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EAB0" w14:textId="77777777" w:rsidR="00826AFC" w:rsidRPr="00A83020" w:rsidRDefault="0064616A" w:rsidP="002E18B2">
      <w:pPr>
        <w:shd w:val="clear" w:color="auto" w:fill="FFFFFF"/>
        <w:jc w:val="center"/>
        <w:rPr>
          <w:rFonts w:cs="Arial"/>
          <w:b/>
          <w:bCs/>
          <w:color w:val="000000"/>
          <w:sz w:val="26"/>
          <w:szCs w:val="26"/>
          <w:lang w:eastAsia="en-AU"/>
        </w:rPr>
      </w:pPr>
      <w:r w:rsidRPr="00A83020">
        <w:rPr>
          <w:rFonts w:cs="Arial"/>
          <w:b/>
          <w:bCs/>
          <w:color w:val="000000"/>
          <w:sz w:val="26"/>
          <w:szCs w:val="26"/>
          <w:lang w:eastAsia="en-AU"/>
        </w:rPr>
        <w:t xml:space="preserve">SUPREME COURT PRACTICE NOTE SC </w:t>
      </w:r>
      <w:r w:rsidR="007868B2" w:rsidRPr="00A83020">
        <w:rPr>
          <w:rFonts w:cs="Arial"/>
          <w:b/>
          <w:bCs/>
          <w:color w:val="000000"/>
          <w:sz w:val="26"/>
          <w:szCs w:val="26"/>
          <w:lang w:eastAsia="en-AU"/>
        </w:rPr>
        <w:t xml:space="preserve">EQ </w:t>
      </w:r>
      <w:r w:rsidRPr="00A83020">
        <w:rPr>
          <w:rFonts w:cs="Arial"/>
          <w:b/>
          <w:bCs/>
          <w:color w:val="000000"/>
          <w:sz w:val="26"/>
          <w:szCs w:val="26"/>
          <w:lang w:eastAsia="en-AU"/>
        </w:rPr>
        <w:t>12</w:t>
      </w:r>
    </w:p>
    <w:p w14:paraId="3875EAB1" w14:textId="77777777" w:rsidR="00FC42E9" w:rsidRPr="00A83020" w:rsidRDefault="00FC42E9" w:rsidP="002E18B2">
      <w:pPr>
        <w:shd w:val="clear" w:color="auto" w:fill="FFFFFF"/>
        <w:jc w:val="center"/>
        <w:rPr>
          <w:rFonts w:cs="Arial"/>
          <w:color w:val="000000"/>
          <w:sz w:val="26"/>
          <w:szCs w:val="26"/>
          <w:lang w:eastAsia="en-AU"/>
        </w:rPr>
      </w:pPr>
    </w:p>
    <w:p w14:paraId="3875EAB2" w14:textId="77ABB021" w:rsidR="0064616A" w:rsidRPr="00A83020" w:rsidRDefault="00F909EA" w:rsidP="002E18B2">
      <w:pPr>
        <w:shd w:val="clear" w:color="auto" w:fill="FFFFFF"/>
        <w:jc w:val="center"/>
        <w:rPr>
          <w:rFonts w:cs="Arial"/>
          <w:b/>
          <w:bCs/>
          <w:color w:val="000000"/>
          <w:sz w:val="26"/>
          <w:szCs w:val="26"/>
          <w:lang w:eastAsia="en-AU"/>
        </w:rPr>
      </w:pPr>
      <w:r w:rsidRPr="00F909EA">
        <w:rPr>
          <w:rFonts w:cs="Arial"/>
          <w:b/>
          <w:bCs/>
          <w:color w:val="000000"/>
          <w:sz w:val="26"/>
          <w:szCs w:val="26"/>
          <w:lang w:eastAsia="en-AU"/>
        </w:rPr>
        <w:t>Supreme Court Equity Division</w:t>
      </w:r>
      <w:r>
        <w:rPr>
          <w:rFonts w:cs="Arial"/>
          <w:b/>
          <w:bCs/>
          <w:color w:val="000000"/>
          <w:sz w:val="26"/>
          <w:szCs w:val="26"/>
          <w:lang w:eastAsia="en-AU"/>
        </w:rPr>
        <w:t xml:space="preserve"> </w:t>
      </w:r>
      <w:r w:rsidRPr="00F909EA">
        <w:rPr>
          <w:rFonts w:cs="Arial"/>
          <w:b/>
          <w:bCs/>
          <w:color w:val="000000"/>
          <w:sz w:val="26"/>
          <w:szCs w:val="26"/>
          <w:lang w:eastAsia="en-AU"/>
        </w:rPr>
        <w:t xml:space="preserve">– </w:t>
      </w:r>
      <w:r>
        <w:rPr>
          <w:rFonts w:cs="Arial"/>
          <w:b/>
          <w:bCs/>
          <w:color w:val="000000"/>
          <w:sz w:val="26"/>
          <w:szCs w:val="26"/>
          <w:lang w:eastAsia="en-AU"/>
        </w:rPr>
        <w:t>Real Property List</w:t>
      </w:r>
    </w:p>
    <w:p w14:paraId="3875EAB3" w14:textId="77777777" w:rsidR="00FC42E9" w:rsidRPr="007868B2" w:rsidRDefault="00FC42E9" w:rsidP="002E18B2">
      <w:pPr>
        <w:shd w:val="clear" w:color="auto" w:fill="FFFFFF"/>
        <w:jc w:val="center"/>
        <w:rPr>
          <w:rFonts w:cs="Arial"/>
          <w:color w:val="000000"/>
          <w:lang w:eastAsia="en-AU"/>
        </w:rPr>
      </w:pPr>
    </w:p>
    <w:p w14:paraId="3875EAB4" w14:textId="77777777" w:rsidR="0081077C" w:rsidRDefault="0081077C" w:rsidP="002E18B2">
      <w:pPr>
        <w:shd w:val="clear" w:color="auto" w:fill="FFFFFF"/>
        <w:rPr>
          <w:rFonts w:cs="Arial"/>
          <w:bCs/>
          <w:shd w:val="clear" w:color="auto" w:fill="FFFFFF"/>
        </w:rPr>
      </w:pPr>
    </w:p>
    <w:p w14:paraId="3875EAB5" w14:textId="77777777" w:rsidR="00FC42E9" w:rsidRPr="008974CD" w:rsidRDefault="00FC42E9" w:rsidP="002E18B2">
      <w:pPr>
        <w:shd w:val="clear" w:color="auto" w:fill="FFFFFF"/>
        <w:rPr>
          <w:rFonts w:cs="Arial"/>
          <w:bCs/>
          <w:shd w:val="clear" w:color="auto" w:fill="FFFFFF"/>
        </w:rPr>
      </w:pPr>
    </w:p>
    <w:p w14:paraId="3875EAB6" w14:textId="77777777" w:rsidR="00F46C5D" w:rsidRPr="00A83020" w:rsidRDefault="00F46C5D" w:rsidP="002E18B2">
      <w:pPr>
        <w:shd w:val="clear" w:color="auto" w:fill="FFFFFF"/>
        <w:rPr>
          <w:rFonts w:cs="Arial"/>
          <w:b/>
          <w:bCs/>
          <w:color w:val="000000"/>
          <w:lang w:eastAsia="en-AU"/>
        </w:rPr>
      </w:pPr>
      <w:r w:rsidRPr="00A83020">
        <w:rPr>
          <w:rFonts w:cs="Arial"/>
          <w:b/>
          <w:bCs/>
          <w:color w:val="000000"/>
          <w:lang w:eastAsia="en-AU"/>
        </w:rPr>
        <w:t>Commencement</w:t>
      </w:r>
    </w:p>
    <w:p w14:paraId="3875EABB" w14:textId="77777777" w:rsidR="002E18B2" w:rsidRPr="00A83020" w:rsidRDefault="002E18B2" w:rsidP="002E18B2">
      <w:pPr>
        <w:shd w:val="clear" w:color="auto" w:fill="FFFFFF"/>
        <w:jc w:val="both"/>
        <w:rPr>
          <w:rFonts w:cs="Arial"/>
          <w:color w:val="000000"/>
          <w:lang w:eastAsia="en-AU"/>
        </w:rPr>
      </w:pPr>
    </w:p>
    <w:p w14:paraId="249E2B5E" w14:textId="005354BA" w:rsidR="00202441" w:rsidRDefault="00202441" w:rsidP="002E18B2">
      <w:pPr>
        <w:pStyle w:val="ListParagraph"/>
        <w:numPr>
          <w:ilvl w:val="0"/>
          <w:numId w:val="1"/>
        </w:numPr>
        <w:shd w:val="clear" w:color="auto" w:fill="FFFFFF"/>
        <w:contextualSpacing w:val="0"/>
        <w:jc w:val="both"/>
        <w:rPr>
          <w:rFonts w:cs="Arial"/>
          <w:color w:val="000000"/>
          <w:lang w:eastAsia="en-AU"/>
        </w:rPr>
      </w:pPr>
      <w:r w:rsidRPr="00202441">
        <w:rPr>
          <w:rFonts w:cs="Arial"/>
          <w:color w:val="000000"/>
          <w:lang w:eastAsia="en-AU"/>
        </w:rPr>
        <w:t xml:space="preserve">This Practice Note was issued on 17 August 2023 and commences on </w:t>
      </w:r>
      <w:r w:rsidR="00F909EA">
        <w:rPr>
          <w:rFonts w:cs="Arial"/>
          <w:color w:val="000000"/>
          <w:lang w:eastAsia="en-AU"/>
        </w:rPr>
        <w:t xml:space="preserve">                 </w:t>
      </w:r>
      <w:r w:rsidRPr="00202441">
        <w:rPr>
          <w:rFonts w:cs="Arial"/>
          <w:color w:val="000000"/>
          <w:lang w:eastAsia="en-AU"/>
        </w:rPr>
        <w:t>18 August 2023</w:t>
      </w:r>
      <w:r>
        <w:rPr>
          <w:rFonts w:cs="Arial"/>
          <w:color w:val="000000"/>
          <w:lang w:eastAsia="en-AU"/>
        </w:rPr>
        <w:t>.</w:t>
      </w:r>
    </w:p>
    <w:p w14:paraId="74CB2D7E" w14:textId="77777777" w:rsidR="00202441" w:rsidRDefault="00202441" w:rsidP="00202441">
      <w:pPr>
        <w:shd w:val="clear" w:color="auto" w:fill="FFFFFF"/>
        <w:jc w:val="both"/>
        <w:rPr>
          <w:rFonts w:cs="Arial"/>
          <w:b/>
          <w:color w:val="000000"/>
          <w:lang w:eastAsia="en-AU"/>
        </w:rPr>
      </w:pPr>
    </w:p>
    <w:p w14:paraId="33215096" w14:textId="7AC864AD" w:rsidR="00202441" w:rsidRPr="00202441" w:rsidRDefault="00202441" w:rsidP="00202441">
      <w:pPr>
        <w:shd w:val="clear" w:color="auto" w:fill="FFFFFF"/>
        <w:jc w:val="both"/>
        <w:rPr>
          <w:rFonts w:cs="Arial"/>
          <w:b/>
          <w:color w:val="000000"/>
          <w:lang w:eastAsia="en-AU"/>
        </w:rPr>
      </w:pPr>
      <w:r w:rsidRPr="00202441">
        <w:rPr>
          <w:rFonts w:cs="Arial"/>
          <w:b/>
          <w:color w:val="000000"/>
          <w:lang w:eastAsia="en-AU"/>
        </w:rPr>
        <w:t>Introduction</w:t>
      </w:r>
    </w:p>
    <w:p w14:paraId="6DA9099C" w14:textId="77777777" w:rsidR="00202441" w:rsidRPr="00202441" w:rsidRDefault="00202441" w:rsidP="00202441">
      <w:pPr>
        <w:pStyle w:val="ListParagraph"/>
        <w:shd w:val="clear" w:color="auto" w:fill="FFFFFF"/>
        <w:contextualSpacing w:val="0"/>
        <w:jc w:val="both"/>
        <w:rPr>
          <w:rFonts w:cs="Arial"/>
          <w:color w:val="000000"/>
          <w:lang w:eastAsia="en-AU"/>
        </w:rPr>
      </w:pPr>
    </w:p>
    <w:p w14:paraId="3875EABC" w14:textId="44DB1AC1" w:rsidR="00F46C5D" w:rsidRPr="00A83020" w:rsidRDefault="00F46C5D" w:rsidP="002E18B2">
      <w:pPr>
        <w:pStyle w:val="ListParagraph"/>
        <w:numPr>
          <w:ilvl w:val="0"/>
          <w:numId w:val="1"/>
        </w:numPr>
        <w:shd w:val="clear" w:color="auto" w:fill="FFFFFF"/>
        <w:contextualSpacing w:val="0"/>
        <w:jc w:val="both"/>
        <w:rPr>
          <w:rFonts w:cs="Arial"/>
          <w:color w:val="000000"/>
          <w:lang w:eastAsia="en-AU"/>
        </w:rPr>
      </w:pPr>
      <w:r w:rsidRPr="00A83020">
        <w:rPr>
          <w:rFonts w:cs="Arial"/>
          <w:color w:val="000000"/>
          <w:lang w:eastAsia="en-AU"/>
        </w:rPr>
        <w:t xml:space="preserve">The objective of the Real Property List in the Equity Division (the List) and this Practice Note is to facilitate the prompt and efficient resolution of the </w:t>
      </w:r>
      <w:proofErr w:type="gramStart"/>
      <w:r w:rsidRPr="00A83020">
        <w:rPr>
          <w:rFonts w:cs="Arial"/>
          <w:color w:val="000000"/>
          <w:lang w:eastAsia="en-AU"/>
        </w:rPr>
        <w:t>real issues</w:t>
      </w:r>
      <w:proofErr w:type="gramEnd"/>
      <w:r w:rsidRPr="00A83020">
        <w:rPr>
          <w:rFonts w:cs="Arial"/>
          <w:color w:val="000000"/>
          <w:lang w:eastAsia="en-AU"/>
        </w:rPr>
        <w:t xml:space="preserve"> in dispute in Real Property Matters. </w:t>
      </w:r>
    </w:p>
    <w:p w14:paraId="3875EABD" w14:textId="77777777" w:rsidR="002E18B2" w:rsidRPr="00A83020" w:rsidRDefault="002E18B2" w:rsidP="002E18B2">
      <w:pPr>
        <w:pStyle w:val="ListParagraph"/>
        <w:shd w:val="clear" w:color="auto" w:fill="FFFFFF"/>
        <w:contextualSpacing w:val="0"/>
        <w:jc w:val="both"/>
        <w:rPr>
          <w:rFonts w:cs="Arial"/>
          <w:color w:val="000000"/>
          <w:lang w:eastAsia="en-AU"/>
        </w:rPr>
      </w:pPr>
    </w:p>
    <w:p w14:paraId="3875EABE" w14:textId="77777777" w:rsidR="00F46C5D" w:rsidRPr="00A83020" w:rsidRDefault="00F46C5D" w:rsidP="002E18B2">
      <w:pPr>
        <w:pStyle w:val="ListParagraph"/>
        <w:numPr>
          <w:ilvl w:val="0"/>
          <w:numId w:val="1"/>
        </w:numPr>
        <w:shd w:val="clear" w:color="auto" w:fill="FFFFFF"/>
        <w:contextualSpacing w:val="0"/>
        <w:jc w:val="both"/>
        <w:rPr>
          <w:rFonts w:cs="Arial"/>
          <w:color w:val="000000"/>
          <w:lang w:eastAsia="en-AU"/>
        </w:rPr>
      </w:pPr>
      <w:r w:rsidRPr="00A83020">
        <w:rPr>
          <w:rFonts w:cs="Arial"/>
          <w:color w:val="000000"/>
          <w:lang w:eastAsia="en-AU"/>
        </w:rPr>
        <w:t>Real Property Matters are proceedings involving claims in respect of land or interests in land, including claims:</w:t>
      </w:r>
    </w:p>
    <w:p w14:paraId="3875EABF" w14:textId="77777777" w:rsidR="002E18B2" w:rsidRPr="00A83020" w:rsidRDefault="002E18B2" w:rsidP="002E18B2">
      <w:pPr>
        <w:shd w:val="clear" w:color="auto" w:fill="FFFFFF"/>
        <w:jc w:val="both"/>
        <w:rPr>
          <w:rFonts w:cs="Arial"/>
          <w:color w:val="000000"/>
          <w:lang w:eastAsia="en-AU"/>
        </w:rPr>
      </w:pPr>
    </w:p>
    <w:p w14:paraId="3875EAC0" w14:textId="77777777" w:rsidR="00F46C5D" w:rsidRPr="00A83020" w:rsidRDefault="00F46C5D" w:rsidP="002E18B2">
      <w:pPr>
        <w:pStyle w:val="ListParagraph"/>
        <w:numPr>
          <w:ilvl w:val="1"/>
          <w:numId w:val="1"/>
        </w:numPr>
        <w:shd w:val="clear" w:color="auto" w:fill="FFFFFF"/>
        <w:ind w:left="1276" w:hanging="556"/>
        <w:contextualSpacing w:val="0"/>
        <w:jc w:val="both"/>
        <w:rPr>
          <w:rFonts w:cs="Arial"/>
          <w:color w:val="000000"/>
          <w:lang w:eastAsia="en-AU"/>
        </w:rPr>
      </w:pPr>
      <w:r w:rsidRPr="00A83020">
        <w:rPr>
          <w:rFonts w:cs="Arial"/>
          <w:color w:val="000000"/>
          <w:lang w:eastAsia="en-AU"/>
        </w:rPr>
        <w:t xml:space="preserve">in respect of contracts for the sale of land; </w:t>
      </w:r>
    </w:p>
    <w:p w14:paraId="3875EAC1" w14:textId="77777777" w:rsidR="002E18B2" w:rsidRPr="00A83020" w:rsidRDefault="002E18B2" w:rsidP="002E18B2">
      <w:pPr>
        <w:pStyle w:val="ListParagraph"/>
        <w:shd w:val="clear" w:color="auto" w:fill="FFFFFF"/>
        <w:ind w:left="1276"/>
        <w:contextualSpacing w:val="0"/>
        <w:jc w:val="both"/>
        <w:rPr>
          <w:rFonts w:cs="Arial"/>
          <w:color w:val="000000"/>
          <w:lang w:eastAsia="en-AU"/>
        </w:rPr>
      </w:pPr>
    </w:p>
    <w:p w14:paraId="3875EAC2" w14:textId="77777777" w:rsidR="00F46C5D" w:rsidRPr="00A83020" w:rsidRDefault="00F46C5D" w:rsidP="002E18B2">
      <w:pPr>
        <w:pStyle w:val="ListParagraph"/>
        <w:numPr>
          <w:ilvl w:val="1"/>
          <w:numId w:val="1"/>
        </w:numPr>
        <w:shd w:val="clear" w:color="auto" w:fill="FFFFFF"/>
        <w:ind w:left="1276" w:hanging="556"/>
        <w:contextualSpacing w:val="0"/>
        <w:jc w:val="both"/>
        <w:rPr>
          <w:rFonts w:cs="Arial"/>
          <w:color w:val="000000"/>
          <w:lang w:eastAsia="en-AU"/>
        </w:rPr>
      </w:pPr>
      <w:r w:rsidRPr="00A83020">
        <w:rPr>
          <w:rFonts w:cs="Arial"/>
          <w:color w:val="000000"/>
          <w:lang w:eastAsia="en-AU"/>
        </w:rPr>
        <w:t xml:space="preserve">in respect of leases of land; </w:t>
      </w:r>
    </w:p>
    <w:p w14:paraId="3875EAC3" w14:textId="77777777" w:rsidR="002E18B2" w:rsidRPr="00A83020" w:rsidRDefault="002E18B2" w:rsidP="002E18B2">
      <w:pPr>
        <w:pStyle w:val="ListParagraph"/>
        <w:rPr>
          <w:rFonts w:cs="Arial"/>
          <w:color w:val="000000"/>
          <w:lang w:eastAsia="en-AU"/>
        </w:rPr>
      </w:pPr>
    </w:p>
    <w:p w14:paraId="3875EAC4" w14:textId="77777777" w:rsidR="00F46C5D" w:rsidRPr="00A83020" w:rsidRDefault="00F46C5D" w:rsidP="002E18B2">
      <w:pPr>
        <w:pStyle w:val="ListParagraph"/>
        <w:numPr>
          <w:ilvl w:val="1"/>
          <w:numId w:val="1"/>
        </w:numPr>
        <w:shd w:val="clear" w:color="auto" w:fill="FFFFFF"/>
        <w:ind w:left="1276" w:hanging="556"/>
        <w:contextualSpacing w:val="0"/>
        <w:jc w:val="both"/>
        <w:rPr>
          <w:rFonts w:cs="Arial"/>
          <w:color w:val="000000"/>
          <w:lang w:eastAsia="en-AU"/>
        </w:rPr>
      </w:pPr>
      <w:r w:rsidRPr="00A83020">
        <w:rPr>
          <w:rFonts w:cs="Arial"/>
          <w:color w:val="000000"/>
          <w:lang w:eastAsia="en-AU"/>
        </w:rPr>
        <w:t xml:space="preserve">in respect of easements or covenants over land; </w:t>
      </w:r>
      <w:r w:rsidR="00387698" w:rsidRPr="00A83020">
        <w:rPr>
          <w:rFonts w:cs="Arial"/>
          <w:color w:val="000000"/>
          <w:lang w:eastAsia="en-AU"/>
        </w:rPr>
        <w:t>and</w:t>
      </w:r>
    </w:p>
    <w:p w14:paraId="3875EAC5" w14:textId="77777777" w:rsidR="002E18B2" w:rsidRPr="00A83020" w:rsidRDefault="002E18B2" w:rsidP="002E18B2">
      <w:pPr>
        <w:shd w:val="clear" w:color="auto" w:fill="FFFFFF"/>
        <w:jc w:val="both"/>
        <w:rPr>
          <w:rFonts w:cs="Arial"/>
          <w:color w:val="000000"/>
          <w:lang w:eastAsia="en-AU"/>
        </w:rPr>
      </w:pPr>
    </w:p>
    <w:p w14:paraId="3875EAC6" w14:textId="77777777" w:rsidR="00F46C5D" w:rsidRPr="00A83020" w:rsidRDefault="00F46C5D" w:rsidP="002E18B2">
      <w:pPr>
        <w:pStyle w:val="ListParagraph"/>
        <w:numPr>
          <w:ilvl w:val="1"/>
          <w:numId w:val="1"/>
        </w:numPr>
        <w:shd w:val="clear" w:color="auto" w:fill="FFFFFF"/>
        <w:ind w:left="1276" w:hanging="556"/>
        <w:contextualSpacing w:val="0"/>
        <w:jc w:val="both"/>
        <w:rPr>
          <w:rFonts w:cs="Arial"/>
          <w:color w:val="000000"/>
          <w:lang w:eastAsia="en-AU"/>
        </w:rPr>
      </w:pPr>
      <w:r w:rsidRPr="00A83020">
        <w:rPr>
          <w:rFonts w:cs="Arial"/>
          <w:color w:val="000000"/>
          <w:lang w:eastAsia="en-AU"/>
        </w:rPr>
        <w:t xml:space="preserve">pursuant to or in relation to the provisions of statutes relating to real property including the </w:t>
      </w:r>
      <w:r w:rsidRPr="00A83020">
        <w:rPr>
          <w:rFonts w:cs="Arial"/>
          <w:i/>
          <w:color w:val="000000"/>
          <w:lang w:eastAsia="en-AU"/>
        </w:rPr>
        <w:t>Real Property Act 1900</w:t>
      </w:r>
      <w:r w:rsidRPr="00A83020">
        <w:rPr>
          <w:rFonts w:cs="Arial"/>
          <w:color w:val="000000"/>
          <w:lang w:eastAsia="en-AU"/>
        </w:rPr>
        <w:t xml:space="preserve"> (NSW), the </w:t>
      </w:r>
      <w:r w:rsidRPr="00A83020">
        <w:rPr>
          <w:rFonts w:cs="Arial"/>
          <w:i/>
          <w:color w:val="000000"/>
          <w:lang w:eastAsia="en-AU"/>
        </w:rPr>
        <w:t xml:space="preserve">Conveyancing Act 1919 </w:t>
      </w:r>
      <w:r w:rsidRPr="00A83020">
        <w:rPr>
          <w:rFonts w:cs="Arial"/>
          <w:color w:val="000000"/>
          <w:lang w:eastAsia="en-AU"/>
        </w:rPr>
        <w:t xml:space="preserve">(NSW), the </w:t>
      </w:r>
      <w:r w:rsidRPr="00A83020">
        <w:rPr>
          <w:rFonts w:cs="Arial"/>
          <w:i/>
          <w:color w:val="000000"/>
          <w:lang w:eastAsia="en-AU"/>
        </w:rPr>
        <w:t>Crown Lands Act 1989</w:t>
      </w:r>
      <w:r w:rsidRPr="00A83020">
        <w:rPr>
          <w:rFonts w:cs="Arial"/>
          <w:color w:val="000000"/>
          <w:lang w:eastAsia="en-AU"/>
        </w:rPr>
        <w:t xml:space="preserve"> (NSW) and the legislation governing the creation and management of strata schemes and community schemes. </w:t>
      </w:r>
    </w:p>
    <w:p w14:paraId="3875EAC7" w14:textId="77777777" w:rsidR="002E18B2" w:rsidRPr="00A83020" w:rsidRDefault="002E18B2" w:rsidP="002E18B2">
      <w:pPr>
        <w:shd w:val="clear" w:color="auto" w:fill="FFFFFF"/>
        <w:jc w:val="both"/>
        <w:rPr>
          <w:rFonts w:cs="Arial"/>
          <w:color w:val="000000"/>
          <w:lang w:eastAsia="en-AU"/>
        </w:rPr>
      </w:pPr>
    </w:p>
    <w:p w14:paraId="3875EAC8" w14:textId="1FC1AE13" w:rsidR="00F46C5D" w:rsidRPr="00A83020" w:rsidRDefault="00F46C5D" w:rsidP="002E18B2">
      <w:pPr>
        <w:pStyle w:val="ListParagraph"/>
        <w:numPr>
          <w:ilvl w:val="0"/>
          <w:numId w:val="1"/>
        </w:numPr>
        <w:shd w:val="clear" w:color="auto" w:fill="FFFFFF"/>
        <w:ind w:left="709" w:hanging="709"/>
        <w:contextualSpacing w:val="0"/>
        <w:jc w:val="both"/>
        <w:rPr>
          <w:rFonts w:cs="Arial"/>
          <w:color w:val="000000"/>
          <w:lang w:eastAsia="en-AU"/>
        </w:rPr>
      </w:pPr>
      <w:r w:rsidRPr="00A83020">
        <w:rPr>
          <w:rFonts w:cs="Arial"/>
          <w:color w:val="000000"/>
          <w:lang w:eastAsia="en-AU"/>
        </w:rPr>
        <w:t xml:space="preserve">Real Property Matters do not include proceedings in, or to </w:t>
      </w:r>
      <w:proofErr w:type="gramStart"/>
      <w:r w:rsidRPr="00A83020">
        <w:rPr>
          <w:rFonts w:cs="Arial"/>
          <w:color w:val="000000"/>
          <w:lang w:eastAsia="en-AU"/>
        </w:rPr>
        <w:t>be commenced</w:t>
      </w:r>
      <w:proofErr w:type="gramEnd"/>
      <w:r w:rsidRPr="00A83020">
        <w:rPr>
          <w:rFonts w:cs="Arial"/>
          <w:color w:val="000000"/>
          <w:lang w:eastAsia="en-AU"/>
        </w:rPr>
        <w:t xml:space="preserve"> in</w:t>
      </w:r>
      <w:r w:rsidR="00D87CD3" w:rsidRPr="00A83020">
        <w:rPr>
          <w:rFonts w:cs="Arial"/>
          <w:color w:val="000000"/>
          <w:lang w:eastAsia="en-AU"/>
        </w:rPr>
        <w:t>,</w:t>
      </w:r>
      <w:r w:rsidRPr="00A83020">
        <w:rPr>
          <w:rFonts w:cs="Arial"/>
          <w:color w:val="000000"/>
          <w:lang w:eastAsia="en-AU"/>
        </w:rPr>
        <w:t xml:space="preserve"> the Possession List in the Common Law Division. </w:t>
      </w:r>
    </w:p>
    <w:p w14:paraId="3875EAC9" w14:textId="77777777" w:rsidR="002E18B2" w:rsidRPr="00A83020" w:rsidRDefault="002E18B2" w:rsidP="002E18B2">
      <w:pPr>
        <w:pStyle w:val="ListParagraph"/>
        <w:shd w:val="clear" w:color="auto" w:fill="FFFFFF"/>
        <w:ind w:left="709"/>
        <w:contextualSpacing w:val="0"/>
        <w:jc w:val="both"/>
        <w:rPr>
          <w:rFonts w:cs="Arial"/>
          <w:color w:val="000000"/>
          <w:lang w:eastAsia="en-AU"/>
        </w:rPr>
      </w:pPr>
    </w:p>
    <w:p w14:paraId="3875EACA" w14:textId="6A4A5CE9" w:rsidR="00F46C5D" w:rsidRPr="00A83020" w:rsidRDefault="00F46C5D" w:rsidP="002E18B2">
      <w:pPr>
        <w:pStyle w:val="ListParagraph"/>
        <w:numPr>
          <w:ilvl w:val="0"/>
          <w:numId w:val="1"/>
        </w:numPr>
        <w:shd w:val="clear" w:color="auto" w:fill="FFFFFF"/>
        <w:ind w:left="709" w:hanging="709"/>
        <w:contextualSpacing w:val="0"/>
        <w:jc w:val="both"/>
        <w:rPr>
          <w:rFonts w:cs="Arial"/>
          <w:color w:val="000000"/>
          <w:lang w:eastAsia="en-AU"/>
        </w:rPr>
      </w:pPr>
      <w:r w:rsidRPr="00A83020">
        <w:rPr>
          <w:rFonts w:cs="Arial"/>
          <w:color w:val="000000"/>
          <w:lang w:eastAsia="en-AU"/>
        </w:rPr>
        <w:t>All proceedings in the List will be case managed by the Real Property List Judge (the List Judge)</w:t>
      </w:r>
      <w:r w:rsidR="00A11F55" w:rsidRPr="00A83020">
        <w:rPr>
          <w:rFonts w:cs="Arial"/>
          <w:color w:val="000000"/>
          <w:lang w:eastAsia="en-AU"/>
        </w:rPr>
        <w:t xml:space="preserve"> on a Friday</w:t>
      </w:r>
      <w:r w:rsidRPr="00A83020">
        <w:rPr>
          <w:rFonts w:cs="Arial"/>
          <w:color w:val="000000"/>
          <w:lang w:eastAsia="en-AU"/>
        </w:rPr>
        <w:t xml:space="preserve">. </w:t>
      </w:r>
    </w:p>
    <w:p w14:paraId="3875EACB" w14:textId="77777777" w:rsidR="002E18B2" w:rsidRPr="00A83020" w:rsidRDefault="002E18B2" w:rsidP="002E18B2">
      <w:pPr>
        <w:pStyle w:val="ListParagraph"/>
        <w:rPr>
          <w:rFonts w:cs="Arial"/>
          <w:color w:val="000000"/>
          <w:lang w:eastAsia="en-AU"/>
        </w:rPr>
      </w:pPr>
    </w:p>
    <w:p w14:paraId="3875EACC" w14:textId="77777777" w:rsidR="00F46C5D" w:rsidRPr="00A83020" w:rsidRDefault="00F46C5D" w:rsidP="002E18B2">
      <w:pPr>
        <w:shd w:val="clear" w:color="auto" w:fill="FFFFFF"/>
        <w:jc w:val="both"/>
        <w:rPr>
          <w:rFonts w:cs="Arial"/>
          <w:b/>
          <w:color w:val="000000"/>
          <w:lang w:eastAsia="en-AU"/>
        </w:rPr>
      </w:pPr>
      <w:r w:rsidRPr="00A83020">
        <w:rPr>
          <w:rFonts w:cs="Arial"/>
          <w:b/>
          <w:color w:val="000000"/>
          <w:lang w:eastAsia="en-AU"/>
        </w:rPr>
        <w:t>Application</w:t>
      </w:r>
    </w:p>
    <w:p w14:paraId="3875EACD" w14:textId="77777777" w:rsidR="002E18B2" w:rsidRPr="00A83020" w:rsidRDefault="002E18B2" w:rsidP="002E18B2">
      <w:pPr>
        <w:shd w:val="clear" w:color="auto" w:fill="FFFFFF"/>
        <w:jc w:val="both"/>
        <w:rPr>
          <w:rFonts w:cs="Arial"/>
          <w:b/>
          <w:color w:val="000000"/>
          <w:lang w:eastAsia="en-AU"/>
        </w:rPr>
      </w:pPr>
    </w:p>
    <w:p w14:paraId="3875EACE" w14:textId="74B80464" w:rsidR="00F46C5D" w:rsidRPr="00A83020" w:rsidRDefault="00F46C5D" w:rsidP="002E18B2">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This Practice Note applies to new and existing Real Property Matters that </w:t>
      </w:r>
      <w:proofErr w:type="gramStart"/>
      <w:r w:rsidRPr="00A83020">
        <w:rPr>
          <w:rFonts w:cs="Arial"/>
          <w:color w:val="000000"/>
          <w:lang w:eastAsia="en-AU"/>
        </w:rPr>
        <w:t>are entered</w:t>
      </w:r>
      <w:proofErr w:type="gramEnd"/>
      <w:r w:rsidRPr="00A83020">
        <w:rPr>
          <w:rFonts w:cs="Arial"/>
          <w:color w:val="000000"/>
          <w:lang w:eastAsia="en-AU"/>
        </w:rPr>
        <w:t xml:space="preserve"> in the List. </w:t>
      </w:r>
    </w:p>
    <w:p w14:paraId="528D581A" w14:textId="77777777" w:rsidR="007536A8" w:rsidRPr="00A83020" w:rsidRDefault="007536A8" w:rsidP="007536A8">
      <w:pPr>
        <w:pStyle w:val="ListParagraph"/>
        <w:shd w:val="clear" w:color="auto" w:fill="FFFFFF"/>
        <w:ind w:left="714"/>
        <w:contextualSpacing w:val="0"/>
        <w:jc w:val="both"/>
        <w:rPr>
          <w:rFonts w:cs="Arial"/>
          <w:color w:val="000000"/>
          <w:lang w:eastAsia="en-AU"/>
        </w:rPr>
      </w:pPr>
    </w:p>
    <w:p w14:paraId="46710E39" w14:textId="36CD1554" w:rsidR="007536A8" w:rsidRPr="00A83020" w:rsidRDefault="007536A8" w:rsidP="007536A8">
      <w:pPr>
        <w:numPr>
          <w:ilvl w:val="0"/>
          <w:numId w:val="1"/>
        </w:numPr>
        <w:jc w:val="both"/>
        <w:rPr>
          <w:rFonts w:cs="Arial"/>
        </w:rPr>
      </w:pPr>
      <w:r w:rsidRPr="00A83020">
        <w:rPr>
          <w:rFonts w:cs="Arial"/>
          <w:color w:val="000000"/>
          <w:lang w:eastAsia="en-AU"/>
        </w:rPr>
        <w:lastRenderedPageBreak/>
        <w:t xml:space="preserve">The Court may, if it is satisfied that it is appropriate to do so, order that proceedings </w:t>
      </w:r>
      <w:proofErr w:type="gramStart"/>
      <w:r w:rsidRPr="00A83020">
        <w:rPr>
          <w:rFonts w:cs="Arial"/>
          <w:color w:val="000000"/>
          <w:lang w:eastAsia="en-AU"/>
        </w:rPr>
        <w:t>be entered</w:t>
      </w:r>
      <w:proofErr w:type="gramEnd"/>
      <w:r w:rsidRPr="00A83020">
        <w:rPr>
          <w:rFonts w:cs="Arial"/>
          <w:color w:val="000000"/>
          <w:lang w:eastAsia="en-AU"/>
        </w:rPr>
        <w:t xml:space="preserve"> in or removed from the List. </w:t>
      </w:r>
      <w:r w:rsidRPr="00A83020">
        <w:rPr>
          <w:rFonts w:cs="Arial"/>
        </w:rPr>
        <w:t>The making of an order removing proceedings from the Lists shall not affect any orders made or directions given prior to such removal.</w:t>
      </w:r>
    </w:p>
    <w:p w14:paraId="16180D51" w14:textId="77777777" w:rsidR="007536A8" w:rsidRPr="00A83020" w:rsidRDefault="007536A8" w:rsidP="007536A8">
      <w:pPr>
        <w:pStyle w:val="ListParagraph"/>
        <w:shd w:val="clear" w:color="auto" w:fill="FFFFFF"/>
        <w:ind w:left="714"/>
        <w:contextualSpacing w:val="0"/>
        <w:jc w:val="both"/>
        <w:rPr>
          <w:rFonts w:cs="Arial"/>
          <w:color w:val="000000"/>
          <w:lang w:eastAsia="en-AU"/>
        </w:rPr>
      </w:pPr>
    </w:p>
    <w:p w14:paraId="3875EACF" w14:textId="649A372C" w:rsidR="002E18B2" w:rsidRPr="00A83020" w:rsidRDefault="007536A8" w:rsidP="007536A8">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Practice Note SC Eq 1 (Case Management) does not apply to proceedings in the List.</w:t>
      </w:r>
    </w:p>
    <w:p w14:paraId="284AA8DD" w14:textId="2975339F" w:rsidR="00143025" w:rsidRPr="00A83020" w:rsidRDefault="00143025" w:rsidP="00143025">
      <w:pPr>
        <w:shd w:val="clear" w:color="auto" w:fill="FFFFFF"/>
        <w:jc w:val="both"/>
        <w:rPr>
          <w:rFonts w:cs="Arial"/>
          <w:color w:val="000000"/>
          <w:lang w:eastAsia="en-AU"/>
        </w:rPr>
      </w:pPr>
    </w:p>
    <w:p w14:paraId="581DE56B" w14:textId="7B7FFF21" w:rsidR="00143025" w:rsidRPr="00A83020" w:rsidRDefault="00143025" w:rsidP="007536A8">
      <w:pPr>
        <w:numPr>
          <w:ilvl w:val="0"/>
          <w:numId w:val="1"/>
        </w:numPr>
        <w:jc w:val="both"/>
        <w:rPr>
          <w:rFonts w:cs="Arial"/>
        </w:rPr>
      </w:pPr>
      <w:r w:rsidRPr="00A83020">
        <w:rPr>
          <w:rFonts w:cs="Arial"/>
        </w:rPr>
        <w:t xml:space="preserve">A party who considers that compliance with this Practice Note will not be possible, or will not be conducive to the just, quick and cheap disposal of the proceedings, may apply to </w:t>
      </w:r>
      <w:proofErr w:type="gramStart"/>
      <w:r w:rsidRPr="00A83020">
        <w:rPr>
          <w:rFonts w:cs="Arial"/>
        </w:rPr>
        <w:t>be relieved</w:t>
      </w:r>
      <w:proofErr w:type="gramEnd"/>
      <w:r w:rsidRPr="00A83020">
        <w:rPr>
          <w:rFonts w:cs="Arial"/>
        </w:rPr>
        <w:t xml:space="preserve"> from compliance on the basis that an alternative proposed regime will be more conducive to such disposal.</w:t>
      </w:r>
    </w:p>
    <w:p w14:paraId="3875EAD2" w14:textId="786B9FFA" w:rsidR="00FC42E9" w:rsidRPr="00A83020" w:rsidRDefault="00FC42E9">
      <w:pPr>
        <w:rPr>
          <w:rFonts w:cs="Arial"/>
          <w:b/>
          <w:color w:val="000000"/>
          <w:lang w:eastAsia="en-AU"/>
        </w:rPr>
      </w:pPr>
    </w:p>
    <w:p w14:paraId="23EA8547" w14:textId="408455D2" w:rsidR="0083465F" w:rsidRPr="00A83020" w:rsidRDefault="00E13910" w:rsidP="002E18B2">
      <w:pPr>
        <w:rPr>
          <w:rFonts w:cs="Arial"/>
          <w:b/>
          <w:color w:val="000000"/>
          <w:lang w:eastAsia="en-AU"/>
        </w:rPr>
      </w:pPr>
      <w:r w:rsidRPr="00A83020">
        <w:rPr>
          <w:rFonts w:cs="Arial"/>
          <w:b/>
          <w:color w:val="000000"/>
          <w:lang w:eastAsia="en-AU"/>
        </w:rPr>
        <w:t>Commencing proceedings and a</w:t>
      </w:r>
      <w:r w:rsidR="00A03C3B" w:rsidRPr="00A83020">
        <w:rPr>
          <w:rFonts w:cs="Arial"/>
          <w:b/>
          <w:color w:val="000000"/>
          <w:lang w:eastAsia="en-AU"/>
        </w:rPr>
        <w:t xml:space="preserve">lternative </w:t>
      </w:r>
      <w:r w:rsidR="00F374BB" w:rsidRPr="00A83020">
        <w:rPr>
          <w:rFonts w:cs="Arial"/>
          <w:b/>
          <w:color w:val="000000"/>
          <w:lang w:eastAsia="en-AU"/>
        </w:rPr>
        <w:t>d</w:t>
      </w:r>
      <w:r w:rsidR="00A03C3B" w:rsidRPr="00A83020">
        <w:rPr>
          <w:rFonts w:cs="Arial"/>
          <w:b/>
          <w:color w:val="000000"/>
          <w:lang w:eastAsia="en-AU"/>
        </w:rPr>
        <w:t xml:space="preserve">ispute </w:t>
      </w:r>
      <w:r w:rsidR="00F374BB" w:rsidRPr="00A83020">
        <w:rPr>
          <w:rFonts w:cs="Arial"/>
          <w:b/>
          <w:color w:val="000000"/>
          <w:lang w:eastAsia="en-AU"/>
        </w:rPr>
        <w:t>r</w:t>
      </w:r>
      <w:r w:rsidR="00A03C3B" w:rsidRPr="00A83020">
        <w:rPr>
          <w:rFonts w:cs="Arial"/>
          <w:b/>
          <w:color w:val="000000"/>
          <w:lang w:eastAsia="en-AU"/>
        </w:rPr>
        <w:t>esolution</w:t>
      </w:r>
      <w:r w:rsidR="00F374BB" w:rsidRPr="00A83020">
        <w:rPr>
          <w:rFonts w:cs="Arial"/>
          <w:b/>
          <w:color w:val="000000"/>
          <w:lang w:eastAsia="en-AU"/>
        </w:rPr>
        <w:t xml:space="preserve"> </w:t>
      </w:r>
    </w:p>
    <w:p w14:paraId="669EE422" w14:textId="77777777" w:rsidR="006D2A55" w:rsidRPr="00A83020" w:rsidRDefault="006D2A55" w:rsidP="002E18B2">
      <w:pPr>
        <w:rPr>
          <w:rFonts w:cs="Arial"/>
          <w:b/>
          <w:color w:val="000000"/>
          <w:lang w:eastAsia="en-AU"/>
        </w:rPr>
      </w:pPr>
    </w:p>
    <w:p w14:paraId="1A19631E" w14:textId="6C7236C8" w:rsidR="006D2A55" w:rsidRPr="00A83020" w:rsidRDefault="006D2A55" w:rsidP="006D017C">
      <w:pPr>
        <w:pStyle w:val="ListParagraph"/>
        <w:numPr>
          <w:ilvl w:val="0"/>
          <w:numId w:val="1"/>
        </w:numPr>
        <w:jc w:val="both"/>
        <w:rPr>
          <w:rFonts w:cs="Arial"/>
          <w:bCs/>
          <w:color w:val="000000"/>
          <w:lang w:eastAsia="en-AU"/>
        </w:rPr>
      </w:pPr>
      <w:r w:rsidRPr="00A83020">
        <w:rPr>
          <w:rFonts w:cs="Arial"/>
          <w:bCs/>
          <w:color w:val="000000"/>
          <w:lang w:eastAsia="en-AU"/>
        </w:rPr>
        <w:t xml:space="preserve">The parties should be aware </w:t>
      </w:r>
      <w:r w:rsidR="003908E0" w:rsidRPr="00A83020">
        <w:rPr>
          <w:rFonts w:cs="Arial"/>
          <w:bCs/>
          <w:color w:val="000000"/>
          <w:lang w:eastAsia="en-AU"/>
        </w:rPr>
        <w:t xml:space="preserve">of </w:t>
      </w:r>
      <w:r w:rsidR="002611FA" w:rsidRPr="00A83020">
        <w:rPr>
          <w:rFonts w:cs="Arial"/>
          <w:bCs/>
          <w:color w:val="000000"/>
          <w:lang w:eastAsia="en-AU"/>
        </w:rPr>
        <w:t>Practice Note SC Gen 6</w:t>
      </w:r>
      <w:r w:rsidR="004D1C72" w:rsidRPr="00A83020">
        <w:rPr>
          <w:rFonts w:cs="Arial"/>
          <w:bCs/>
          <w:color w:val="000000"/>
          <w:lang w:eastAsia="en-AU"/>
        </w:rPr>
        <w:t xml:space="preserve"> (Mediation)</w:t>
      </w:r>
      <w:r w:rsidR="002611FA" w:rsidRPr="00A83020">
        <w:rPr>
          <w:rFonts w:cs="Arial"/>
          <w:bCs/>
          <w:color w:val="000000"/>
          <w:lang w:eastAsia="en-AU"/>
        </w:rPr>
        <w:t xml:space="preserve">, and </w:t>
      </w:r>
      <w:r w:rsidR="003908E0" w:rsidRPr="00A83020">
        <w:rPr>
          <w:rFonts w:cs="Arial"/>
          <w:bCs/>
          <w:color w:val="000000"/>
          <w:lang w:eastAsia="en-AU"/>
        </w:rPr>
        <w:t xml:space="preserve">the provisions in Part 4 of the </w:t>
      </w:r>
      <w:r w:rsidR="003908E0" w:rsidRPr="00A83020">
        <w:rPr>
          <w:rFonts w:cs="Arial"/>
          <w:bCs/>
          <w:i/>
          <w:iCs/>
          <w:color w:val="000000"/>
          <w:lang w:eastAsia="en-AU"/>
        </w:rPr>
        <w:t xml:space="preserve">Civil Procedure Act </w:t>
      </w:r>
      <w:r w:rsidR="00C12B44" w:rsidRPr="00A83020">
        <w:rPr>
          <w:rFonts w:cs="Arial"/>
          <w:bCs/>
          <w:color w:val="000000"/>
          <w:lang w:eastAsia="en-AU"/>
        </w:rPr>
        <w:t>2005</w:t>
      </w:r>
      <w:r w:rsidR="00443247" w:rsidRPr="00A83020">
        <w:rPr>
          <w:rFonts w:cs="Arial"/>
          <w:bCs/>
          <w:color w:val="000000"/>
          <w:lang w:eastAsia="en-AU"/>
        </w:rPr>
        <w:t xml:space="preserve"> (NSW) (Mediation of proceedings)</w:t>
      </w:r>
      <w:r w:rsidR="002611FA" w:rsidRPr="00A83020">
        <w:rPr>
          <w:rFonts w:cs="Arial"/>
          <w:bCs/>
          <w:color w:val="000000"/>
          <w:lang w:eastAsia="en-AU"/>
        </w:rPr>
        <w:t xml:space="preserve"> </w:t>
      </w:r>
      <w:r w:rsidR="00C12B44" w:rsidRPr="00A83020">
        <w:rPr>
          <w:rFonts w:cs="Arial"/>
          <w:bCs/>
          <w:color w:val="000000"/>
          <w:lang w:eastAsia="en-AU"/>
        </w:rPr>
        <w:t xml:space="preserve">and the relevant provisions of the </w:t>
      </w:r>
      <w:r w:rsidR="00C12B44" w:rsidRPr="00A83020">
        <w:rPr>
          <w:rFonts w:cs="Arial"/>
          <w:bCs/>
          <w:i/>
          <w:iCs/>
          <w:color w:val="000000"/>
          <w:lang w:eastAsia="en-AU"/>
        </w:rPr>
        <w:t>Uniform Civil Procedure Rules</w:t>
      </w:r>
      <w:r w:rsidR="00C12B44" w:rsidRPr="00A83020">
        <w:rPr>
          <w:rFonts w:cs="Arial"/>
          <w:bCs/>
          <w:color w:val="000000"/>
          <w:lang w:eastAsia="en-AU"/>
        </w:rPr>
        <w:t xml:space="preserve"> 2005</w:t>
      </w:r>
      <w:r w:rsidR="00443247" w:rsidRPr="00A83020">
        <w:rPr>
          <w:rFonts w:cs="Arial"/>
          <w:bCs/>
          <w:color w:val="000000"/>
          <w:lang w:eastAsia="en-AU"/>
        </w:rPr>
        <w:t xml:space="preserve"> (NSW) </w:t>
      </w:r>
      <w:proofErr w:type="gramStart"/>
      <w:r w:rsidR="00443247" w:rsidRPr="00A83020">
        <w:rPr>
          <w:rFonts w:cs="Arial"/>
          <w:bCs/>
          <w:color w:val="000000"/>
          <w:lang w:eastAsia="en-AU"/>
        </w:rPr>
        <w:t>including but not limited to</w:t>
      </w:r>
      <w:proofErr w:type="gramEnd"/>
      <w:r w:rsidR="00443247" w:rsidRPr="00A83020">
        <w:rPr>
          <w:rFonts w:cs="Arial"/>
          <w:bCs/>
          <w:color w:val="000000"/>
          <w:lang w:eastAsia="en-AU"/>
        </w:rPr>
        <w:t xml:space="preserve"> </w:t>
      </w:r>
      <w:r w:rsidR="0092518E" w:rsidRPr="00A83020">
        <w:rPr>
          <w:rFonts w:cs="Arial"/>
          <w:bCs/>
          <w:color w:val="000000"/>
          <w:lang w:eastAsia="en-AU"/>
        </w:rPr>
        <w:t>Part 20, Division 1</w:t>
      </w:r>
      <w:r w:rsidR="00443247" w:rsidRPr="00A83020">
        <w:rPr>
          <w:rFonts w:cs="Arial"/>
          <w:bCs/>
          <w:color w:val="000000"/>
          <w:lang w:eastAsia="en-AU"/>
        </w:rPr>
        <w:t>.</w:t>
      </w:r>
    </w:p>
    <w:p w14:paraId="473979A1" w14:textId="77777777" w:rsidR="00BB4C84" w:rsidRPr="00A83020" w:rsidRDefault="00BB4C84" w:rsidP="00E13910">
      <w:pPr>
        <w:pStyle w:val="ListParagraph"/>
        <w:rPr>
          <w:rFonts w:cs="Arial"/>
          <w:bCs/>
          <w:color w:val="000000"/>
          <w:lang w:eastAsia="en-AU"/>
        </w:rPr>
      </w:pPr>
    </w:p>
    <w:p w14:paraId="34CA0E29" w14:textId="547ECD93" w:rsidR="00181FD7" w:rsidRPr="00A83020" w:rsidRDefault="00181FD7" w:rsidP="006D017C">
      <w:pPr>
        <w:pStyle w:val="ListParagraph"/>
        <w:numPr>
          <w:ilvl w:val="0"/>
          <w:numId w:val="1"/>
        </w:numPr>
        <w:jc w:val="both"/>
        <w:rPr>
          <w:rFonts w:cs="Arial"/>
          <w:bCs/>
          <w:color w:val="000000"/>
          <w:lang w:eastAsia="en-AU"/>
        </w:rPr>
      </w:pPr>
      <w:r w:rsidRPr="00A83020">
        <w:rPr>
          <w:rFonts w:cs="Arial"/>
          <w:bCs/>
          <w:color w:val="000000"/>
          <w:lang w:eastAsia="en-AU"/>
        </w:rPr>
        <w:t xml:space="preserve">It </w:t>
      </w:r>
      <w:proofErr w:type="gramStart"/>
      <w:r w:rsidRPr="00A83020">
        <w:rPr>
          <w:rFonts w:cs="Arial"/>
          <w:bCs/>
          <w:color w:val="000000"/>
          <w:lang w:eastAsia="en-AU"/>
        </w:rPr>
        <w:t>is expected</w:t>
      </w:r>
      <w:proofErr w:type="gramEnd"/>
      <w:r w:rsidRPr="00A83020">
        <w:rPr>
          <w:rFonts w:cs="Arial"/>
          <w:bCs/>
          <w:color w:val="000000"/>
          <w:lang w:eastAsia="en-AU"/>
        </w:rPr>
        <w:t xml:space="preserve"> that prior to the commencement of proceedings in the List, the parties will have considered referral of their dispute to mediation</w:t>
      </w:r>
      <w:r w:rsidR="00EB3491" w:rsidRPr="00A83020">
        <w:rPr>
          <w:rFonts w:cs="Arial"/>
          <w:bCs/>
          <w:color w:val="000000"/>
          <w:lang w:eastAsia="en-AU"/>
        </w:rPr>
        <w:t xml:space="preserve"> or </w:t>
      </w:r>
      <w:r w:rsidR="00594A6F" w:rsidRPr="00A83020">
        <w:rPr>
          <w:rFonts w:cs="Arial"/>
          <w:bCs/>
          <w:color w:val="000000"/>
          <w:lang w:eastAsia="en-AU"/>
        </w:rPr>
        <w:t>another</w:t>
      </w:r>
      <w:r w:rsidR="00443247" w:rsidRPr="00A83020">
        <w:rPr>
          <w:rFonts w:cs="Arial"/>
          <w:bCs/>
          <w:color w:val="000000"/>
          <w:lang w:eastAsia="en-AU"/>
        </w:rPr>
        <w:t xml:space="preserve"> alternative</w:t>
      </w:r>
      <w:r w:rsidR="00EB3491" w:rsidRPr="00A83020">
        <w:rPr>
          <w:rFonts w:cs="Arial"/>
          <w:bCs/>
          <w:color w:val="000000"/>
          <w:lang w:eastAsia="en-AU"/>
        </w:rPr>
        <w:t xml:space="preserve"> dispute resolution process</w:t>
      </w:r>
      <w:r w:rsidRPr="00A83020">
        <w:rPr>
          <w:rFonts w:cs="Arial"/>
          <w:bCs/>
          <w:color w:val="000000"/>
          <w:lang w:eastAsia="en-AU"/>
        </w:rPr>
        <w:t xml:space="preserve">. It </w:t>
      </w:r>
      <w:proofErr w:type="gramStart"/>
      <w:r w:rsidRPr="00A83020">
        <w:rPr>
          <w:rFonts w:cs="Arial"/>
          <w:bCs/>
          <w:color w:val="000000"/>
          <w:lang w:eastAsia="en-AU"/>
        </w:rPr>
        <w:t>is also expected</w:t>
      </w:r>
      <w:proofErr w:type="gramEnd"/>
      <w:r w:rsidRPr="00A83020">
        <w:rPr>
          <w:rFonts w:cs="Arial"/>
          <w:bCs/>
          <w:color w:val="000000"/>
          <w:lang w:eastAsia="en-AU"/>
        </w:rPr>
        <w:t xml:space="preserve"> that the lawyers, or the litigant</w:t>
      </w:r>
      <w:r w:rsidR="008C67C0" w:rsidRPr="00A83020">
        <w:rPr>
          <w:rFonts w:cs="Arial"/>
          <w:bCs/>
          <w:color w:val="000000"/>
          <w:lang w:eastAsia="en-AU"/>
        </w:rPr>
        <w:t>,</w:t>
      </w:r>
      <w:r w:rsidRPr="00A83020">
        <w:rPr>
          <w:rFonts w:cs="Arial"/>
          <w:bCs/>
          <w:color w:val="000000"/>
          <w:lang w:eastAsia="en-AU"/>
        </w:rPr>
        <w:t xml:space="preserve"> if not legally represented, will be in a position to advise the Court on the first return date of the Summons whether:</w:t>
      </w:r>
    </w:p>
    <w:p w14:paraId="710ACF73" w14:textId="77777777" w:rsidR="00181FD7" w:rsidRPr="00A83020" w:rsidRDefault="00181FD7" w:rsidP="006F497B">
      <w:pPr>
        <w:pStyle w:val="ListParagraph"/>
        <w:rPr>
          <w:rFonts w:cs="Arial"/>
          <w:bCs/>
          <w:color w:val="000000"/>
          <w:lang w:eastAsia="en-AU"/>
        </w:rPr>
      </w:pPr>
    </w:p>
    <w:p w14:paraId="468E13E9" w14:textId="2D613B51" w:rsidR="00181FD7" w:rsidRPr="00576A8D" w:rsidRDefault="00576A8D" w:rsidP="00407EF6">
      <w:pPr>
        <w:tabs>
          <w:tab w:val="left" w:pos="567"/>
          <w:tab w:val="left" w:pos="1701"/>
        </w:tabs>
        <w:ind w:left="1287" w:hanging="567"/>
        <w:jc w:val="both"/>
        <w:rPr>
          <w:rFonts w:cs="Arial"/>
        </w:rPr>
      </w:pPr>
      <w:r>
        <w:rPr>
          <w:rFonts w:cs="Arial"/>
        </w:rPr>
        <w:t>(a)</w:t>
      </w:r>
      <w:r>
        <w:rPr>
          <w:rFonts w:cs="Arial"/>
        </w:rPr>
        <w:tab/>
      </w:r>
      <w:r w:rsidR="00181FD7" w:rsidRPr="00576A8D">
        <w:rPr>
          <w:rFonts w:cs="Arial"/>
        </w:rPr>
        <w:t xml:space="preserve">the parties have attempted </w:t>
      </w:r>
      <w:proofErr w:type="gramStart"/>
      <w:r w:rsidR="00CA17F8" w:rsidRPr="00576A8D">
        <w:rPr>
          <w:rFonts w:cs="Arial"/>
        </w:rPr>
        <w:t>some</w:t>
      </w:r>
      <w:proofErr w:type="gramEnd"/>
      <w:r w:rsidR="00CA17F8" w:rsidRPr="00576A8D">
        <w:rPr>
          <w:rFonts w:cs="Arial"/>
        </w:rPr>
        <w:t xml:space="preserve"> alternative dispute resolution</w:t>
      </w:r>
      <w:r w:rsidR="00181FD7" w:rsidRPr="00576A8D">
        <w:rPr>
          <w:rFonts w:cs="Arial"/>
        </w:rPr>
        <w:t>; and</w:t>
      </w:r>
    </w:p>
    <w:p w14:paraId="6123D6D4" w14:textId="77777777" w:rsidR="00181FD7" w:rsidRPr="00576A8D" w:rsidRDefault="00181FD7" w:rsidP="00576A8D">
      <w:pPr>
        <w:tabs>
          <w:tab w:val="left" w:pos="567"/>
          <w:tab w:val="left" w:pos="1701"/>
        </w:tabs>
        <w:ind w:left="1287" w:hanging="567"/>
        <w:jc w:val="both"/>
        <w:rPr>
          <w:rFonts w:cs="Arial"/>
        </w:rPr>
      </w:pPr>
    </w:p>
    <w:p w14:paraId="2FCD1E2D" w14:textId="1E65DA84" w:rsidR="009718FB" w:rsidRPr="00576A8D" w:rsidRDefault="00576A8D" w:rsidP="00576A8D">
      <w:pPr>
        <w:tabs>
          <w:tab w:val="left" w:pos="567"/>
          <w:tab w:val="left" w:pos="1701"/>
        </w:tabs>
        <w:ind w:left="1287" w:hanging="567"/>
        <w:jc w:val="both"/>
        <w:rPr>
          <w:rFonts w:cs="Arial"/>
        </w:rPr>
      </w:pPr>
      <w:r>
        <w:rPr>
          <w:rFonts w:cs="Arial"/>
        </w:rPr>
        <w:t>(b)</w:t>
      </w:r>
      <w:r>
        <w:rPr>
          <w:rFonts w:cs="Arial"/>
        </w:rPr>
        <w:tab/>
      </w:r>
      <w:r w:rsidR="00181FD7" w:rsidRPr="00576A8D">
        <w:rPr>
          <w:rFonts w:cs="Arial"/>
        </w:rPr>
        <w:t xml:space="preserve">their respective clients are willing to proceed to </w:t>
      </w:r>
      <w:proofErr w:type="gramStart"/>
      <w:r w:rsidR="00EB3491" w:rsidRPr="00576A8D">
        <w:rPr>
          <w:rFonts w:cs="Arial"/>
        </w:rPr>
        <w:t>some</w:t>
      </w:r>
      <w:proofErr w:type="gramEnd"/>
      <w:r w:rsidR="00EB3491" w:rsidRPr="00576A8D">
        <w:rPr>
          <w:rFonts w:cs="Arial"/>
        </w:rPr>
        <w:t xml:space="preserve"> alternative dispute resolution</w:t>
      </w:r>
      <w:r w:rsidR="00181FD7" w:rsidRPr="00576A8D">
        <w:rPr>
          <w:rFonts w:cs="Arial"/>
        </w:rPr>
        <w:t xml:space="preserve"> at an appropriate time.</w:t>
      </w:r>
    </w:p>
    <w:p w14:paraId="713D1DA4" w14:textId="77777777" w:rsidR="009718FB" w:rsidRPr="00A83020" w:rsidRDefault="009718FB" w:rsidP="00576A8D">
      <w:pPr>
        <w:ind w:left="153"/>
        <w:rPr>
          <w:rFonts w:cs="Arial"/>
          <w:bCs/>
          <w:color w:val="000000"/>
          <w:lang w:eastAsia="en-AU"/>
        </w:rPr>
      </w:pPr>
    </w:p>
    <w:p w14:paraId="400AB667" w14:textId="7B69AE3D" w:rsidR="009718FB" w:rsidRPr="00A83020" w:rsidRDefault="009718FB" w:rsidP="006D017C">
      <w:pPr>
        <w:pStyle w:val="ListParagraph"/>
        <w:numPr>
          <w:ilvl w:val="0"/>
          <w:numId w:val="1"/>
        </w:numPr>
        <w:jc w:val="both"/>
        <w:rPr>
          <w:rFonts w:cs="Arial"/>
          <w:bCs/>
          <w:color w:val="000000"/>
          <w:lang w:eastAsia="en-AU"/>
        </w:rPr>
      </w:pPr>
      <w:r w:rsidRPr="00A83020">
        <w:rPr>
          <w:rFonts w:cs="Arial"/>
          <w:bCs/>
          <w:color w:val="000000"/>
          <w:lang w:eastAsia="en-AU"/>
        </w:rPr>
        <w:t xml:space="preserve">If a matter </w:t>
      </w:r>
      <w:proofErr w:type="gramStart"/>
      <w:r w:rsidRPr="00A83020">
        <w:rPr>
          <w:rFonts w:cs="Arial"/>
          <w:bCs/>
          <w:color w:val="000000"/>
          <w:lang w:eastAsia="en-AU"/>
        </w:rPr>
        <w:t>is referred</w:t>
      </w:r>
      <w:proofErr w:type="gramEnd"/>
      <w:r w:rsidRPr="00A83020">
        <w:rPr>
          <w:rFonts w:cs="Arial"/>
          <w:bCs/>
          <w:color w:val="000000"/>
          <w:lang w:eastAsia="en-AU"/>
        </w:rPr>
        <w:t xml:space="preserve"> to mediation by consent and/or by an order pursuant to the</w:t>
      </w:r>
      <w:r w:rsidR="00BD21F0" w:rsidRPr="00A83020">
        <w:rPr>
          <w:rFonts w:cs="Arial"/>
          <w:bCs/>
          <w:color w:val="000000"/>
          <w:lang w:eastAsia="en-AU"/>
        </w:rPr>
        <w:t xml:space="preserve"> </w:t>
      </w:r>
      <w:r w:rsidRPr="00A83020">
        <w:rPr>
          <w:rFonts w:cs="Arial"/>
          <w:bCs/>
          <w:color w:val="000000"/>
          <w:lang w:eastAsia="en-AU"/>
        </w:rPr>
        <w:t xml:space="preserve">section 26 of the </w:t>
      </w:r>
      <w:r w:rsidR="00BD21F0" w:rsidRPr="00A83020">
        <w:rPr>
          <w:rFonts w:cs="Arial"/>
          <w:bCs/>
          <w:i/>
          <w:iCs/>
          <w:color w:val="000000"/>
          <w:lang w:eastAsia="en-AU"/>
        </w:rPr>
        <w:t xml:space="preserve">Civil Procedure Act </w:t>
      </w:r>
      <w:r w:rsidR="00BD21F0" w:rsidRPr="00A83020">
        <w:rPr>
          <w:rFonts w:cs="Arial"/>
          <w:bCs/>
          <w:color w:val="000000"/>
          <w:lang w:eastAsia="en-AU"/>
        </w:rPr>
        <w:t>2005</w:t>
      </w:r>
      <w:r w:rsidRPr="00A83020">
        <w:rPr>
          <w:rFonts w:cs="Arial"/>
          <w:bCs/>
          <w:color w:val="000000"/>
          <w:lang w:eastAsia="en-AU"/>
        </w:rPr>
        <w:t>, the parties are to ensure that the person(s) who is (are) able to</w:t>
      </w:r>
      <w:r w:rsidR="00BD21F0" w:rsidRPr="00A83020">
        <w:rPr>
          <w:rFonts w:cs="Arial"/>
          <w:bCs/>
          <w:color w:val="000000"/>
          <w:lang w:eastAsia="en-AU"/>
        </w:rPr>
        <w:t xml:space="preserve"> </w:t>
      </w:r>
      <w:r w:rsidRPr="00A83020">
        <w:rPr>
          <w:rFonts w:cs="Arial"/>
          <w:bCs/>
          <w:color w:val="000000"/>
          <w:lang w:eastAsia="en-AU"/>
        </w:rPr>
        <w:t>make a decision as to whether the matter settles is present personally or by authorised</w:t>
      </w:r>
      <w:r w:rsidR="00BD21F0" w:rsidRPr="00A83020">
        <w:rPr>
          <w:rFonts w:cs="Arial"/>
          <w:bCs/>
          <w:color w:val="000000"/>
          <w:lang w:eastAsia="en-AU"/>
        </w:rPr>
        <w:t xml:space="preserve"> </w:t>
      </w:r>
      <w:r w:rsidRPr="00A83020">
        <w:rPr>
          <w:rFonts w:cs="Arial"/>
          <w:bCs/>
          <w:color w:val="000000"/>
          <w:lang w:eastAsia="en-AU"/>
        </w:rPr>
        <w:t>nominee(s) at the mediation.</w:t>
      </w:r>
    </w:p>
    <w:p w14:paraId="6238EA66" w14:textId="77777777" w:rsidR="00A03C3B" w:rsidRPr="00A83020" w:rsidRDefault="00A03C3B" w:rsidP="002E18B2">
      <w:pPr>
        <w:rPr>
          <w:rFonts w:cs="Arial"/>
          <w:b/>
          <w:color w:val="000000"/>
          <w:lang w:eastAsia="en-AU"/>
        </w:rPr>
      </w:pPr>
    </w:p>
    <w:p w14:paraId="5218F811" w14:textId="5959FE04" w:rsidR="00E13910" w:rsidRPr="00A83020" w:rsidRDefault="00E13910" w:rsidP="00E13910">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Any Summons or Statement of Claim must record on the front sheet that it is in the Real Property List. The Court encourages electronic filing of all pleadings and affidavits.</w:t>
      </w:r>
    </w:p>
    <w:p w14:paraId="22F184E9" w14:textId="77777777" w:rsidR="00E13910" w:rsidRPr="00A83020" w:rsidRDefault="00E13910" w:rsidP="00E13910">
      <w:pPr>
        <w:pStyle w:val="ListParagraph"/>
        <w:shd w:val="clear" w:color="auto" w:fill="FFFFFF"/>
        <w:ind w:left="714"/>
        <w:contextualSpacing w:val="0"/>
        <w:jc w:val="both"/>
        <w:rPr>
          <w:rFonts w:cs="Arial"/>
          <w:color w:val="000000"/>
          <w:lang w:eastAsia="en-AU"/>
        </w:rPr>
      </w:pPr>
    </w:p>
    <w:p w14:paraId="12192736" w14:textId="1FAE2413" w:rsidR="00E13910" w:rsidRPr="00A83020" w:rsidRDefault="00134A9F" w:rsidP="006F497B">
      <w:pPr>
        <w:pStyle w:val="ListParagraph"/>
        <w:numPr>
          <w:ilvl w:val="0"/>
          <w:numId w:val="1"/>
        </w:numPr>
        <w:shd w:val="clear" w:color="auto" w:fill="FFFFFF"/>
        <w:ind w:left="714" w:hanging="714"/>
        <w:contextualSpacing w:val="0"/>
        <w:jc w:val="both"/>
        <w:rPr>
          <w:rFonts w:cs="Arial"/>
          <w:b/>
          <w:color w:val="000000"/>
          <w:lang w:eastAsia="en-AU"/>
        </w:rPr>
      </w:pPr>
      <w:r w:rsidRPr="00A83020">
        <w:rPr>
          <w:rFonts w:cs="Arial"/>
          <w:color w:val="000000"/>
          <w:lang w:eastAsia="en-AU"/>
        </w:rPr>
        <w:t xml:space="preserve">When </w:t>
      </w:r>
      <w:r w:rsidR="003530E1" w:rsidRPr="00A83020">
        <w:rPr>
          <w:rFonts w:cs="Arial"/>
          <w:color w:val="000000"/>
          <w:lang w:eastAsia="en-AU"/>
        </w:rPr>
        <w:t>proceedings</w:t>
      </w:r>
      <w:r w:rsidR="00E13910" w:rsidRPr="00A83020">
        <w:rPr>
          <w:rFonts w:cs="Arial"/>
          <w:color w:val="000000"/>
          <w:lang w:eastAsia="en-AU"/>
        </w:rPr>
        <w:t xml:space="preserve"> </w:t>
      </w:r>
      <w:proofErr w:type="gramStart"/>
      <w:r w:rsidRPr="00A83020">
        <w:rPr>
          <w:rFonts w:cs="Arial"/>
          <w:color w:val="000000"/>
          <w:lang w:eastAsia="en-AU"/>
        </w:rPr>
        <w:t>are commenced</w:t>
      </w:r>
      <w:proofErr w:type="gramEnd"/>
      <w:r w:rsidRPr="00A83020">
        <w:rPr>
          <w:rFonts w:cs="Arial"/>
          <w:color w:val="000000"/>
          <w:lang w:eastAsia="en-AU"/>
        </w:rPr>
        <w:t xml:space="preserve"> they </w:t>
      </w:r>
      <w:r w:rsidR="00E13910" w:rsidRPr="00A83020">
        <w:rPr>
          <w:rFonts w:cs="Arial"/>
          <w:color w:val="000000"/>
          <w:lang w:eastAsia="en-AU"/>
        </w:rPr>
        <w:t xml:space="preserve">will be allocated a first return date before the List Judge </w:t>
      </w:r>
      <w:r w:rsidR="007536A8" w:rsidRPr="00A83020">
        <w:rPr>
          <w:rFonts w:cs="Arial"/>
          <w:color w:val="000000"/>
          <w:lang w:eastAsia="en-AU"/>
        </w:rPr>
        <w:t>in</w:t>
      </w:r>
      <w:r w:rsidR="00E13910" w:rsidRPr="00A83020">
        <w:rPr>
          <w:rFonts w:cs="Arial"/>
          <w:color w:val="000000"/>
          <w:lang w:eastAsia="en-AU"/>
        </w:rPr>
        <w:t xml:space="preserve"> a Friday</w:t>
      </w:r>
      <w:r w:rsidR="007536A8" w:rsidRPr="00A83020">
        <w:rPr>
          <w:rFonts w:cs="Arial"/>
          <w:color w:val="000000"/>
          <w:lang w:eastAsia="en-AU"/>
        </w:rPr>
        <w:t xml:space="preserve"> List</w:t>
      </w:r>
      <w:r w:rsidR="00E13910" w:rsidRPr="00A83020">
        <w:rPr>
          <w:rFonts w:cs="Arial"/>
          <w:color w:val="000000"/>
          <w:lang w:eastAsia="en-AU"/>
        </w:rPr>
        <w:t xml:space="preserve">. </w:t>
      </w:r>
    </w:p>
    <w:p w14:paraId="7F86C1E2" w14:textId="77777777" w:rsidR="00235A6E" w:rsidRPr="00A83020" w:rsidRDefault="00235A6E" w:rsidP="002E18B2">
      <w:pPr>
        <w:rPr>
          <w:rFonts w:cs="Arial"/>
          <w:b/>
          <w:color w:val="000000"/>
          <w:lang w:eastAsia="en-AU"/>
        </w:rPr>
      </w:pPr>
    </w:p>
    <w:p w14:paraId="146DA0F3" w14:textId="0B3BC1B9" w:rsidR="002E6223" w:rsidRPr="00A83020" w:rsidRDefault="00974C37" w:rsidP="002E18B2">
      <w:pPr>
        <w:rPr>
          <w:rFonts w:cs="Arial"/>
          <w:b/>
          <w:color w:val="000000"/>
          <w:lang w:eastAsia="en-AU"/>
        </w:rPr>
      </w:pPr>
      <w:r w:rsidRPr="00A83020">
        <w:rPr>
          <w:rFonts w:cs="Arial"/>
          <w:b/>
          <w:color w:val="000000"/>
          <w:lang w:eastAsia="en-AU"/>
        </w:rPr>
        <w:t>O</w:t>
      </w:r>
      <w:r w:rsidR="001D1C33" w:rsidRPr="00A83020">
        <w:rPr>
          <w:rFonts w:cs="Arial"/>
          <w:b/>
          <w:color w:val="000000"/>
          <w:lang w:eastAsia="en-AU"/>
        </w:rPr>
        <w:t xml:space="preserve">rders </w:t>
      </w:r>
      <w:r w:rsidRPr="00A83020">
        <w:rPr>
          <w:rFonts w:cs="Arial"/>
          <w:b/>
          <w:color w:val="000000"/>
          <w:lang w:eastAsia="en-AU"/>
        </w:rPr>
        <w:t>in Chambers/Consent orders</w:t>
      </w:r>
    </w:p>
    <w:p w14:paraId="1CB82DEA" w14:textId="77777777" w:rsidR="0047690F" w:rsidRPr="00A83020" w:rsidRDefault="0047690F" w:rsidP="002E18B2">
      <w:pPr>
        <w:rPr>
          <w:rFonts w:cs="Arial"/>
          <w:b/>
          <w:color w:val="000000"/>
          <w:lang w:eastAsia="en-AU"/>
        </w:rPr>
      </w:pPr>
    </w:p>
    <w:p w14:paraId="23842E10" w14:textId="69CFACA1" w:rsidR="00017564" w:rsidRPr="00A83020" w:rsidRDefault="003A4A6E" w:rsidP="0075787B">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Parties must confer in advance of the listing date and make every effort to agree upon suitable consent orders. </w:t>
      </w:r>
      <w:r w:rsidR="00017564" w:rsidRPr="00A83020">
        <w:rPr>
          <w:rFonts w:cs="Arial"/>
        </w:rPr>
        <w:t>To facilitate the just, quick and cheap resolution of matters</w:t>
      </w:r>
      <w:r w:rsidR="00594A6F" w:rsidRPr="00A83020">
        <w:rPr>
          <w:rFonts w:cs="Arial"/>
        </w:rPr>
        <w:t>,</w:t>
      </w:r>
      <w:r w:rsidR="00017564" w:rsidRPr="00A83020">
        <w:rPr>
          <w:rFonts w:cs="Arial"/>
        </w:rPr>
        <w:t xml:space="preserve"> </w:t>
      </w:r>
      <w:proofErr w:type="gramStart"/>
      <w:r w:rsidR="007A36B9" w:rsidRPr="00A83020">
        <w:rPr>
          <w:rFonts w:cs="Arial"/>
        </w:rPr>
        <w:t xml:space="preserve">appropriate </w:t>
      </w:r>
      <w:r w:rsidR="0075787B" w:rsidRPr="00A83020">
        <w:rPr>
          <w:rFonts w:cs="Arial"/>
        </w:rPr>
        <w:t>c</w:t>
      </w:r>
      <w:r w:rsidR="00017564" w:rsidRPr="00A83020">
        <w:rPr>
          <w:rFonts w:cs="Arial"/>
        </w:rPr>
        <w:t xml:space="preserve">onsent </w:t>
      </w:r>
      <w:r w:rsidR="0075787B" w:rsidRPr="00A83020">
        <w:rPr>
          <w:rFonts w:cs="Arial"/>
        </w:rPr>
        <w:t>o</w:t>
      </w:r>
      <w:r w:rsidR="00017564" w:rsidRPr="00A83020">
        <w:rPr>
          <w:rFonts w:cs="Arial"/>
        </w:rPr>
        <w:t>rders will be made by the List Judge in Chambers</w:t>
      </w:r>
      <w:proofErr w:type="gramEnd"/>
      <w:r w:rsidR="00017564" w:rsidRPr="00A83020">
        <w:rPr>
          <w:rFonts w:cs="Arial"/>
        </w:rPr>
        <w:t xml:space="preserve"> </w:t>
      </w:r>
      <w:r w:rsidR="00E70BAE" w:rsidRPr="00A83020">
        <w:rPr>
          <w:rFonts w:cs="Arial"/>
        </w:rPr>
        <w:t xml:space="preserve">where they have been provided to the </w:t>
      </w:r>
      <w:r w:rsidR="00B558C1" w:rsidRPr="00A83020">
        <w:rPr>
          <w:rFonts w:cs="Arial"/>
        </w:rPr>
        <w:t>List Judge’s Associate</w:t>
      </w:r>
      <w:r w:rsidR="00E70BAE" w:rsidRPr="00A83020">
        <w:rPr>
          <w:rFonts w:cs="Arial"/>
        </w:rPr>
        <w:t xml:space="preserve"> </w:t>
      </w:r>
      <w:r w:rsidR="00017564" w:rsidRPr="00A83020">
        <w:rPr>
          <w:rFonts w:cs="Arial"/>
        </w:rPr>
        <w:t xml:space="preserve">on </w:t>
      </w:r>
      <w:r w:rsidR="007A36B9" w:rsidRPr="00A83020">
        <w:rPr>
          <w:rFonts w:cs="Arial"/>
        </w:rPr>
        <w:t xml:space="preserve">any day before 12 noon on the Thursday before the relevant Friday List. </w:t>
      </w:r>
      <w:r w:rsidR="004353E8" w:rsidRPr="00A83020">
        <w:rPr>
          <w:rFonts w:cs="Arial"/>
          <w:color w:val="000000"/>
          <w:lang w:eastAsia="en-AU"/>
        </w:rPr>
        <w:t>Executed</w:t>
      </w:r>
      <w:r w:rsidR="00017564" w:rsidRPr="00A83020">
        <w:rPr>
          <w:rFonts w:cs="Arial"/>
          <w:color w:val="000000"/>
          <w:lang w:eastAsia="en-AU"/>
        </w:rPr>
        <w:t xml:space="preserve"> consent orders should </w:t>
      </w:r>
      <w:proofErr w:type="gramStart"/>
      <w:r w:rsidR="00017564" w:rsidRPr="00A83020">
        <w:rPr>
          <w:rFonts w:cs="Arial"/>
          <w:color w:val="000000"/>
          <w:lang w:eastAsia="en-AU"/>
        </w:rPr>
        <w:t>be sent</w:t>
      </w:r>
      <w:proofErr w:type="gramEnd"/>
      <w:r w:rsidR="00017564" w:rsidRPr="00A83020">
        <w:rPr>
          <w:rFonts w:cs="Arial"/>
          <w:color w:val="000000"/>
          <w:lang w:eastAsia="en-AU"/>
        </w:rPr>
        <w:t xml:space="preserve"> to Chambers in both Microsoft Word (.docx) and </w:t>
      </w:r>
      <w:r w:rsidR="00017564" w:rsidRPr="00A83020">
        <w:rPr>
          <w:rFonts w:cs="Arial"/>
          <w:color w:val="000000"/>
          <w:lang w:eastAsia="en-AU"/>
        </w:rPr>
        <w:lastRenderedPageBreak/>
        <w:t xml:space="preserve">Adobe Acrobat formats (.pdf). If appropriate, orders will </w:t>
      </w:r>
      <w:proofErr w:type="gramStart"/>
      <w:r w:rsidR="00017564" w:rsidRPr="00A83020">
        <w:rPr>
          <w:rFonts w:cs="Arial"/>
          <w:color w:val="000000"/>
          <w:lang w:eastAsia="en-AU"/>
        </w:rPr>
        <w:t>be made</w:t>
      </w:r>
      <w:proofErr w:type="gramEnd"/>
      <w:r w:rsidR="00017564" w:rsidRPr="00A83020">
        <w:rPr>
          <w:rFonts w:cs="Arial"/>
          <w:color w:val="000000"/>
          <w:lang w:eastAsia="en-AU"/>
        </w:rPr>
        <w:t xml:space="preserve"> in Chambers and the parties notified.</w:t>
      </w:r>
    </w:p>
    <w:p w14:paraId="24D08574" w14:textId="20E7D0B7" w:rsidR="00017564" w:rsidRPr="00A83020" w:rsidRDefault="00017564" w:rsidP="00017564">
      <w:pPr>
        <w:shd w:val="clear" w:color="auto" w:fill="FFFFFF"/>
        <w:jc w:val="both"/>
        <w:rPr>
          <w:rFonts w:cs="Arial"/>
          <w:color w:val="000000"/>
          <w:lang w:eastAsia="en-AU"/>
        </w:rPr>
      </w:pPr>
    </w:p>
    <w:p w14:paraId="4977D54D" w14:textId="02A3B6B9" w:rsidR="00017564" w:rsidRPr="00A83020" w:rsidRDefault="00017564" w:rsidP="00B62611">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rPr>
        <w:t xml:space="preserve">When </w:t>
      </w:r>
      <w:r w:rsidR="00F25DDA" w:rsidRPr="00A83020">
        <w:rPr>
          <w:rFonts w:cs="Arial"/>
        </w:rPr>
        <w:t>c</w:t>
      </w:r>
      <w:r w:rsidRPr="00A83020">
        <w:rPr>
          <w:rFonts w:cs="Arial"/>
        </w:rPr>
        <w:t xml:space="preserve">onsent </w:t>
      </w:r>
      <w:r w:rsidR="00F25DDA" w:rsidRPr="00A83020">
        <w:rPr>
          <w:rFonts w:cs="Arial"/>
        </w:rPr>
        <w:t>o</w:t>
      </w:r>
      <w:r w:rsidRPr="00A83020">
        <w:rPr>
          <w:rFonts w:cs="Arial"/>
        </w:rPr>
        <w:t xml:space="preserve">rders are to </w:t>
      </w:r>
      <w:proofErr w:type="gramStart"/>
      <w:r w:rsidRPr="00A83020">
        <w:rPr>
          <w:rFonts w:cs="Arial"/>
        </w:rPr>
        <w:t>be made</w:t>
      </w:r>
      <w:proofErr w:type="gramEnd"/>
      <w:r w:rsidRPr="00A83020">
        <w:rPr>
          <w:rFonts w:cs="Arial"/>
        </w:rPr>
        <w:t xml:space="preserve"> either in Chambers or in Court varying a timetable, those </w:t>
      </w:r>
      <w:r w:rsidR="00F25DDA" w:rsidRPr="00A83020">
        <w:rPr>
          <w:rFonts w:cs="Arial"/>
        </w:rPr>
        <w:t>o</w:t>
      </w:r>
      <w:r w:rsidRPr="00A83020">
        <w:rPr>
          <w:rFonts w:cs="Arial"/>
        </w:rPr>
        <w:t xml:space="preserve">rders </w:t>
      </w:r>
      <w:r w:rsidR="00C87B11" w:rsidRPr="00A83020">
        <w:rPr>
          <w:rFonts w:cs="Arial"/>
        </w:rPr>
        <w:t xml:space="preserve">must </w:t>
      </w:r>
      <w:r w:rsidRPr="00A83020">
        <w:rPr>
          <w:rFonts w:cs="Arial"/>
        </w:rPr>
        <w:t>include the vacation of any date for directions hearings or the hearing of Motions that the parties no longer wish to maintain</w:t>
      </w:r>
      <w:r w:rsidR="007A36B9" w:rsidRPr="00A83020">
        <w:rPr>
          <w:rFonts w:cs="Arial"/>
        </w:rPr>
        <w:t xml:space="preserve">, and the allocation of a future </w:t>
      </w:r>
      <w:r w:rsidR="00974C37" w:rsidRPr="00A83020">
        <w:rPr>
          <w:rFonts w:cs="Arial"/>
        </w:rPr>
        <w:t>listing</w:t>
      </w:r>
      <w:r w:rsidR="007A36B9" w:rsidRPr="00A83020">
        <w:rPr>
          <w:rFonts w:cs="Arial"/>
        </w:rPr>
        <w:t xml:space="preserve"> date</w:t>
      </w:r>
      <w:r w:rsidRPr="00A83020">
        <w:rPr>
          <w:rFonts w:cs="Arial"/>
        </w:rPr>
        <w:t>.</w:t>
      </w:r>
      <w:r w:rsidRPr="00A83020">
        <w:rPr>
          <w:rFonts w:cs="Arial"/>
          <w:color w:val="000000"/>
          <w:lang w:eastAsia="en-AU"/>
        </w:rPr>
        <w:t xml:space="preserve"> </w:t>
      </w:r>
    </w:p>
    <w:p w14:paraId="613D69E5" w14:textId="13013F04" w:rsidR="00F75503" w:rsidRPr="00A83020" w:rsidRDefault="00F75503" w:rsidP="00017564">
      <w:pPr>
        <w:shd w:val="clear" w:color="auto" w:fill="FFFFFF"/>
        <w:jc w:val="both"/>
        <w:rPr>
          <w:rFonts w:cs="Arial"/>
          <w:color w:val="000000"/>
          <w:lang w:eastAsia="en-AU"/>
        </w:rPr>
      </w:pPr>
    </w:p>
    <w:p w14:paraId="6E5FE5BC" w14:textId="0EDD4A5F" w:rsidR="00B67524" w:rsidRPr="00A83020" w:rsidRDefault="00F75503" w:rsidP="0075787B">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If agreement cannot </w:t>
      </w:r>
      <w:proofErr w:type="gramStart"/>
      <w:r w:rsidRPr="00A83020">
        <w:rPr>
          <w:rFonts w:cs="Arial"/>
          <w:color w:val="000000"/>
          <w:lang w:eastAsia="en-AU"/>
        </w:rPr>
        <w:t>be reached</w:t>
      </w:r>
      <w:proofErr w:type="gramEnd"/>
      <w:r w:rsidRPr="00A83020">
        <w:rPr>
          <w:rFonts w:cs="Arial"/>
          <w:color w:val="000000"/>
          <w:lang w:eastAsia="en-AU"/>
        </w:rPr>
        <w:t xml:space="preserve"> or parties have not been notified that orders have been made in Chambers</w:t>
      </w:r>
      <w:r w:rsidR="00594A6F" w:rsidRPr="00A83020">
        <w:rPr>
          <w:rFonts w:cs="Arial"/>
          <w:color w:val="000000"/>
          <w:lang w:eastAsia="en-AU"/>
        </w:rPr>
        <w:t>,</w:t>
      </w:r>
      <w:r w:rsidR="00C87B11" w:rsidRPr="00A83020">
        <w:rPr>
          <w:rFonts w:cs="Arial"/>
          <w:color w:val="000000"/>
          <w:lang w:eastAsia="en-AU"/>
        </w:rPr>
        <w:t xml:space="preserve"> t</w:t>
      </w:r>
      <w:r w:rsidR="00B67524" w:rsidRPr="00A83020">
        <w:rPr>
          <w:rFonts w:cs="Arial"/>
          <w:color w:val="000000"/>
          <w:lang w:eastAsia="en-AU"/>
        </w:rPr>
        <w:t xml:space="preserve">he matter will </w:t>
      </w:r>
      <w:r w:rsidR="004353E8" w:rsidRPr="00A83020">
        <w:rPr>
          <w:rFonts w:cs="Arial"/>
          <w:color w:val="000000"/>
          <w:lang w:eastAsia="en-AU"/>
        </w:rPr>
        <w:t>remain</w:t>
      </w:r>
      <w:r w:rsidR="00B67524" w:rsidRPr="00A83020">
        <w:rPr>
          <w:rFonts w:cs="Arial"/>
          <w:color w:val="000000"/>
          <w:lang w:eastAsia="en-AU"/>
        </w:rPr>
        <w:t xml:space="preserve"> listed for directions</w:t>
      </w:r>
      <w:r w:rsidR="004353E8" w:rsidRPr="00A83020">
        <w:rPr>
          <w:rFonts w:cs="Arial"/>
          <w:color w:val="000000"/>
          <w:lang w:eastAsia="en-AU"/>
        </w:rPr>
        <w:t xml:space="preserve"> </w:t>
      </w:r>
      <w:r w:rsidR="00B67524" w:rsidRPr="00A83020">
        <w:rPr>
          <w:rFonts w:cs="Arial"/>
          <w:color w:val="000000"/>
          <w:lang w:eastAsia="en-AU"/>
        </w:rPr>
        <w:t xml:space="preserve">and parties are required to attend in person. </w:t>
      </w:r>
    </w:p>
    <w:p w14:paraId="5A7AC58C" w14:textId="77777777" w:rsidR="00974C37" w:rsidRPr="00A83020" w:rsidRDefault="00974C37" w:rsidP="00974C37">
      <w:pPr>
        <w:pStyle w:val="ListParagraph"/>
        <w:shd w:val="clear" w:color="auto" w:fill="FFFFFF"/>
        <w:ind w:left="714"/>
        <w:contextualSpacing w:val="0"/>
        <w:jc w:val="both"/>
        <w:rPr>
          <w:rFonts w:cs="Arial"/>
          <w:color w:val="000000"/>
          <w:lang w:eastAsia="en-AU"/>
        </w:rPr>
      </w:pPr>
    </w:p>
    <w:p w14:paraId="048946C1" w14:textId="1BEEE941" w:rsidR="00974C37" w:rsidRPr="00A83020" w:rsidRDefault="00974C37" w:rsidP="00974C37">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Any application for leave to appear in the List via video link or conference telephone must </w:t>
      </w:r>
      <w:proofErr w:type="gramStart"/>
      <w:r w:rsidRPr="00A83020">
        <w:rPr>
          <w:rFonts w:cs="Arial"/>
          <w:color w:val="000000"/>
          <w:lang w:eastAsia="en-AU"/>
        </w:rPr>
        <w:t>be made</w:t>
      </w:r>
      <w:proofErr w:type="gramEnd"/>
      <w:r w:rsidRPr="00A83020">
        <w:rPr>
          <w:rFonts w:cs="Arial"/>
          <w:color w:val="000000"/>
          <w:lang w:eastAsia="en-AU"/>
        </w:rPr>
        <w:t xml:space="preserve"> to Chambers in writing, with reasons and evidence where appropriate, before 12 noon on the Thursday before the Friday List.</w:t>
      </w:r>
      <w:r w:rsidRPr="00A83020">
        <w:rPr>
          <w:rFonts w:cs="Arial"/>
        </w:rPr>
        <w:t xml:space="preserve"> </w:t>
      </w:r>
      <w:r w:rsidRPr="00A83020">
        <w:rPr>
          <w:rFonts w:cs="Arial"/>
          <w:color w:val="000000"/>
          <w:lang w:eastAsia="en-AU"/>
        </w:rPr>
        <w:t xml:space="preserve">Unless parties </w:t>
      </w:r>
      <w:proofErr w:type="gramStart"/>
      <w:r w:rsidRPr="00A83020">
        <w:rPr>
          <w:rFonts w:cs="Arial"/>
          <w:color w:val="000000"/>
          <w:lang w:eastAsia="en-AU"/>
        </w:rPr>
        <w:t>are notified</w:t>
      </w:r>
      <w:proofErr w:type="gramEnd"/>
      <w:r w:rsidRPr="00A83020">
        <w:rPr>
          <w:rFonts w:cs="Arial"/>
          <w:color w:val="000000"/>
          <w:lang w:eastAsia="en-AU"/>
        </w:rPr>
        <w:t xml:space="preserve"> that leave has been granted by the List Judge, parties are required to appear in person. To facilitate the efficient running of the List, matters where video link or conference telephone appearance has </w:t>
      </w:r>
      <w:proofErr w:type="gramStart"/>
      <w:r w:rsidRPr="00A83020">
        <w:rPr>
          <w:rFonts w:cs="Arial"/>
          <w:color w:val="000000"/>
          <w:lang w:eastAsia="en-AU"/>
        </w:rPr>
        <w:t>been granted</w:t>
      </w:r>
      <w:proofErr w:type="gramEnd"/>
      <w:r w:rsidRPr="00A83020">
        <w:rPr>
          <w:rFonts w:cs="Arial"/>
          <w:color w:val="000000"/>
          <w:lang w:eastAsia="en-AU"/>
        </w:rPr>
        <w:t xml:space="preserve"> may be placed at the end of the List. </w:t>
      </w:r>
    </w:p>
    <w:p w14:paraId="099014EF" w14:textId="77777777" w:rsidR="00373CA1" w:rsidRPr="00A83020" w:rsidRDefault="00373CA1" w:rsidP="004723CD">
      <w:pPr>
        <w:rPr>
          <w:rFonts w:cs="Arial"/>
          <w:color w:val="000000"/>
          <w:lang w:eastAsia="en-AU"/>
        </w:rPr>
      </w:pPr>
    </w:p>
    <w:p w14:paraId="67737C30" w14:textId="2F7B1D5D" w:rsidR="0047690F" w:rsidRPr="00A83020" w:rsidRDefault="00373CA1" w:rsidP="00373CA1">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If proceedings settle prior to </w:t>
      </w:r>
      <w:r w:rsidR="0092518E" w:rsidRPr="00A83020">
        <w:rPr>
          <w:rFonts w:cs="Arial"/>
          <w:color w:val="000000"/>
          <w:lang w:eastAsia="en-AU"/>
        </w:rPr>
        <w:t>any listing</w:t>
      </w:r>
      <w:r w:rsidRPr="00A83020">
        <w:rPr>
          <w:rFonts w:cs="Arial"/>
          <w:color w:val="000000"/>
          <w:lang w:eastAsia="en-AU"/>
        </w:rPr>
        <w:t xml:space="preserve">, orders disposing of the proceedings will </w:t>
      </w:r>
      <w:proofErr w:type="gramStart"/>
      <w:r w:rsidRPr="00A83020">
        <w:rPr>
          <w:rFonts w:cs="Arial"/>
          <w:color w:val="000000"/>
          <w:lang w:eastAsia="en-AU"/>
        </w:rPr>
        <w:t>be made</w:t>
      </w:r>
      <w:proofErr w:type="gramEnd"/>
      <w:r w:rsidRPr="00A83020">
        <w:rPr>
          <w:rFonts w:cs="Arial"/>
          <w:color w:val="000000"/>
          <w:lang w:eastAsia="en-AU"/>
        </w:rPr>
        <w:t xml:space="preserve"> by the List Judge (including in Chambers). Any Terms of Settlement and/or Notices of Discontinuance should </w:t>
      </w:r>
      <w:proofErr w:type="gramStart"/>
      <w:r w:rsidRPr="00A83020">
        <w:rPr>
          <w:rFonts w:cs="Arial"/>
          <w:color w:val="000000"/>
          <w:lang w:eastAsia="en-AU"/>
        </w:rPr>
        <w:t>be</w:t>
      </w:r>
      <w:r w:rsidR="004F1136" w:rsidRPr="00A83020">
        <w:rPr>
          <w:rFonts w:cs="Arial"/>
          <w:color w:val="000000"/>
          <w:lang w:eastAsia="en-AU"/>
        </w:rPr>
        <w:t xml:space="preserve"> </w:t>
      </w:r>
      <w:r w:rsidR="004A6064" w:rsidRPr="00A83020">
        <w:rPr>
          <w:rFonts w:cs="Arial"/>
          <w:color w:val="000000"/>
          <w:lang w:eastAsia="en-AU"/>
        </w:rPr>
        <w:t>emailed</w:t>
      </w:r>
      <w:proofErr w:type="gramEnd"/>
      <w:r w:rsidR="004A6064" w:rsidRPr="00A83020">
        <w:rPr>
          <w:rFonts w:cs="Arial"/>
          <w:color w:val="000000"/>
          <w:lang w:eastAsia="en-AU"/>
        </w:rPr>
        <w:t xml:space="preserve"> to </w:t>
      </w:r>
      <w:r w:rsidRPr="00A83020">
        <w:rPr>
          <w:rFonts w:cs="Arial"/>
          <w:color w:val="000000"/>
          <w:lang w:eastAsia="en-AU"/>
        </w:rPr>
        <w:t xml:space="preserve">the List Judge’s Associate. </w:t>
      </w:r>
    </w:p>
    <w:p w14:paraId="1EBD5297" w14:textId="77777777" w:rsidR="004353E8" w:rsidRPr="00A83020" w:rsidRDefault="004353E8" w:rsidP="004353E8">
      <w:pPr>
        <w:pStyle w:val="ListParagraph"/>
        <w:shd w:val="clear" w:color="auto" w:fill="FFFFFF"/>
        <w:ind w:left="714"/>
        <w:contextualSpacing w:val="0"/>
        <w:jc w:val="both"/>
        <w:rPr>
          <w:rFonts w:cs="Arial"/>
          <w:color w:val="000000"/>
          <w:lang w:eastAsia="en-AU"/>
        </w:rPr>
      </w:pPr>
    </w:p>
    <w:p w14:paraId="3875EAD4" w14:textId="4B7FC362" w:rsidR="002E18B2" w:rsidRPr="00A83020" w:rsidRDefault="001D1C33" w:rsidP="002E18B2">
      <w:pPr>
        <w:rPr>
          <w:rFonts w:cs="Arial"/>
          <w:b/>
          <w:color w:val="000000"/>
          <w:lang w:eastAsia="en-AU"/>
        </w:rPr>
      </w:pPr>
      <w:r w:rsidRPr="00A83020">
        <w:rPr>
          <w:rFonts w:cs="Arial"/>
          <w:b/>
          <w:color w:val="000000"/>
          <w:lang w:eastAsia="en-AU"/>
        </w:rPr>
        <w:t>Motions and Directions</w:t>
      </w:r>
    </w:p>
    <w:p w14:paraId="3875EAD8" w14:textId="77777777" w:rsidR="002E18B2" w:rsidRPr="00A83020" w:rsidRDefault="002E18B2" w:rsidP="002E18B2">
      <w:pPr>
        <w:pStyle w:val="ListParagraph"/>
        <w:shd w:val="clear" w:color="auto" w:fill="FFFFFF"/>
        <w:ind w:left="714"/>
        <w:contextualSpacing w:val="0"/>
        <w:jc w:val="both"/>
        <w:rPr>
          <w:rFonts w:cs="Arial"/>
          <w:color w:val="000000"/>
          <w:lang w:eastAsia="en-AU"/>
        </w:rPr>
      </w:pPr>
    </w:p>
    <w:p w14:paraId="18EAD327" w14:textId="670FD38E" w:rsidR="005D3532" w:rsidRPr="00A83020" w:rsidRDefault="001D1C33" w:rsidP="00A11F55">
      <w:pPr>
        <w:numPr>
          <w:ilvl w:val="0"/>
          <w:numId w:val="1"/>
        </w:numPr>
        <w:jc w:val="both"/>
        <w:rPr>
          <w:rFonts w:cs="Arial"/>
        </w:rPr>
      </w:pPr>
      <w:r w:rsidRPr="00A83020">
        <w:rPr>
          <w:rFonts w:cs="Arial"/>
        </w:rPr>
        <w:t xml:space="preserve">All proceedings are case managed by the List Judge with the aim of ensuring a speedy resolution of the </w:t>
      </w:r>
      <w:proofErr w:type="gramStart"/>
      <w:r w:rsidRPr="00A83020">
        <w:rPr>
          <w:rFonts w:cs="Arial"/>
        </w:rPr>
        <w:t>real issues</w:t>
      </w:r>
      <w:proofErr w:type="gramEnd"/>
      <w:r w:rsidRPr="00A83020">
        <w:rPr>
          <w:rFonts w:cs="Arial"/>
        </w:rPr>
        <w:t xml:space="preserve"> between the parties. </w:t>
      </w:r>
      <w:r w:rsidR="005D3532" w:rsidRPr="00A83020">
        <w:rPr>
          <w:rFonts w:cs="Arial"/>
        </w:rPr>
        <w:t xml:space="preserve"> Even if by consent, the Court will be unlikely to accept an agreed timetable inconsistent with this aim.</w:t>
      </w:r>
    </w:p>
    <w:p w14:paraId="2429E8DD" w14:textId="77777777" w:rsidR="005D3532" w:rsidRPr="00A83020" w:rsidRDefault="005D3532" w:rsidP="008625F5">
      <w:pPr>
        <w:ind w:left="720"/>
        <w:jc w:val="both"/>
        <w:rPr>
          <w:rFonts w:cs="Arial"/>
        </w:rPr>
      </w:pPr>
    </w:p>
    <w:p w14:paraId="0E2D5725" w14:textId="5939C942" w:rsidR="0075787B" w:rsidRPr="00A83020" w:rsidRDefault="0075787B" w:rsidP="00A11F55">
      <w:pPr>
        <w:numPr>
          <w:ilvl w:val="0"/>
          <w:numId w:val="1"/>
        </w:numPr>
        <w:jc w:val="both"/>
        <w:rPr>
          <w:rFonts w:cs="Arial"/>
        </w:rPr>
      </w:pPr>
      <w:r w:rsidRPr="00A83020">
        <w:rPr>
          <w:rFonts w:cs="Arial"/>
          <w:color w:val="000000"/>
          <w:lang w:eastAsia="en-AU"/>
        </w:rPr>
        <w:t xml:space="preserve">It is expected that on the first return date the parties will be in a position to clearly identify the </w:t>
      </w:r>
      <w:proofErr w:type="gramStart"/>
      <w:r w:rsidRPr="00A83020">
        <w:rPr>
          <w:rFonts w:cs="Arial"/>
          <w:color w:val="000000"/>
          <w:lang w:eastAsia="en-AU"/>
        </w:rPr>
        <w:t>real issues</w:t>
      </w:r>
      <w:proofErr w:type="gramEnd"/>
      <w:r w:rsidRPr="00A83020">
        <w:rPr>
          <w:rFonts w:cs="Arial"/>
          <w:color w:val="000000"/>
          <w:lang w:eastAsia="en-AU"/>
        </w:rPr>
        <w:t xml:space="preserve"> that will be in dispute and to provide to the Court an agreed regime for preparing the matter for trial, including reference to alternative dispute resolution or a single expert at a suitable time. </w:t>
      </w:r>
    </w:p>
    <w:p w14:paraId="788D3EEC" w14:textId="77777777" w:rsidR="008D0ACC" w:rsidRPr="00A83020" w:rsidRDefault="008D0ACC" w:rsidP="008D0ACC">
      <w:pPr>
        <w:ind w:left="720"/>
        <w:jc w:val="both"/>
        <w:rPr>
          <w:rFonts w:cs="Arial"/>
        </w:rPr>
      </w:pPr>
    </w:p>
    <w:p w14:paraId="3875EADC" w14:textId="38C392EB" w:rsidR="002E18B2" w:rsidRPr="00A83020" w:rsidRDefault="001D1C33" w:rsidP="00974C37">
      <w:pPr>
        <w:numPr>
          <w:ilvl w:val="0"/>
          <w:numId w:val="1"/>
        </w:numPr>
        <w:jc w:val="both"/>
        <w:rPr>
          <w:rFonts w:cs="Arial"/>
        </w:rPr>
      </w:pPr>
      <w:r w:rsidRPr="00A83020">
        <w:rPr>
          <w:rFonts w:cs="Arial"/>
        </w:rPr>
        <w:t xml:space="preserve">Motions </w:t>
      </w:r>
      <w:proofErr w:type="gramStart"/>
      <w:r w:rsidRPr="00A83020">
        <w:rPr>
          <w:rFonts w:cs="Arial"/>
        </w:rPr>
        <w:t>are listed</w:t>
      </w:r>
      <w:proofErr w:type="gramEnd"/>
      <w:r w:rsidRPr="00A83020">
        <w:rPr>
          <w:rFonts w:cs="Arial"/>
        </w:rPr>
        <w:t xml:space="preserve"> at 9.15am and are called through for the purpose of ascertaining the length of the hearing and allocating a time for hearing on that or some other day. </w:t>
      </w:r>
      <w:r w:rsidR="001A119A" w:rsidRPr="00A83020">
        <w:rPr>
          <w:rFonts w:cs="Arial"/>
        </w:rPr>
        <w:t>M</w:t>
      </w:r>
      <w:r w:rsidRPr="00A83020">
        <w:rPr>
          <w:rFonts w:cs="Arial"/>
        </w:rPr>
        <w:t xml:space="preserve">atters for directions will </w:t>
      </w:r>
      <w:proofErr w:type="gramStart"/>
      <w:r w:rsidRPr="00A83020">
        <w:rPr>
          <w:rFonts w:cs="Arial"/>
        </w:rPr>
        <w:t>be listed</w:t>
      </w:r>
      <w:proofErr w:type="gramEnd"/>
      <w:r w:rsidRPr="00A83020">
        <w:rPr>
          <w:rFonts w:cs="Arial"/>
        </w:rPr>
        <w:t xml:space="preserve"> after Motions. The times for the commencement of the Motions and Directions hearings may change and </w:t>
      </w:r>
      <w:r w:rsidR="001A119A" w:rsidRPr="00A83020">
        <w:rPr>
          <w:rFonts w:cs="Arial"/>
        </w:rPr>
        <w:t>parties</w:t>
      </w:r>
      <w:r w:rsidRPr="00A83020">
        <w:rPr>
          <w:rFonts w:cs="Arial"/>
        </w:rPr>
        <w:t xml:space="preserve"> should always check the daily court lists </w:t>
      </w:r>
      <w:r w:rsidR="00974C37" w:rsidRPr="00A83020">
        <w:rPr>
          <w:rFonts w:cs="Arial"/>
        </w:rPr>
        <w:t xml:space="preserve">shortly before </w:t>
      </w:r>
      <w:r w:rsidRPr="00A83020">
        <w:rPr>
          <w:rFonts w:cs="Arial"/>
        </w:rPr>
        <w:t>attend</w:t>
      </w:r>
      <w:r w:rsidR="00974C37" w:rsidRPr="00A83020">
        <w:rPr>
          <w:rFonts w:cs="Arial"/>
        </w:rPr>
        <w:t xml:space="preserve">ing </w:t>
      </w:r>
      <w:r w:rsidRPr="00A83020">
        <w:rPr>
          <w:rFonts w:cs="Arial"/>
        </w:rPr>
        <w:t>Court on a Friday</w:t>
      </w:r>
      <w:r w:rsidR="001A119A" w:rsidRPr="00A83020">
        <w:rPr>
          <w:rFonts w:cs="Arial"/>
        </w:rPr>
        <w:t>.</w:t>
      </w:r>
    </w:p>
    <w:p w14:paraId="27BCE1C0" w14:textId="77777777" w:rsidR="008D0ACC" w:rsidRPr="00A83020" w:rsidRDefault="008D0ACC" w:rsidP="008D0ACC">
      <w:pPr>
        <w:pStyle w:val="ListParagraph"/>
        <w:shd w:val="clear" w:color="auto" w:fill="FFFFFF"/>
        <w:ind w:left="714"/>
        <w:contextualSpacing w:val="0"/>
        <w:jc w:val="both"/>
        <w:rPr>
          <w:rFonts w:cs="Arial"/>
          <w:color w:val="000000"/>
          <w:lang w:eastAsia="en-AU"/>
        </w:rPr>
      </w:pPr>
    </w:p>
    <w:p w14:paraId="7FBED114" w14:textId="7639105B" w:rsidR="00D53619" w:rsidRPr="00A83020" w:rsidRDefault="00D53619" w:rsidP="0061287B">
      <w:pPr>
        <w:pStyle w:val="ListParagraph"/>
        <w:numPr>
          <w:ilvl w:val="0"/>
          <w:numId w:val="1"/>
        </w:numPr>
        <w:shd w:val="clear" w:color="auto" w:fill="FFFFFF"/>
        <w:jc w:val="both"/>
        <w:rPr>
          <w:rFonts w:cs="Arial"/>
          <w:color w:val="000000"/>
          <w:lang w:eastAsia="en-AU"/>
        </w:rPr>
      </w:pPr>
      <w:r w:rsidRPr="00A83020">
        <w:rPr>
          <w:rFonts w:cs="Arial"/>
          <w:color w:val="000000"/>
          <w:lang w:eastAsia="en-AU"/>
        </w:rPr>
        <w:t xml:space="preserve">Interlocutory applications </w:t>
      </w:r>
      <w:proofErr w:type="gramStart"/>
      <w:r w:rsidRPr="00A83020">
        <w:rPr>
          <w:rFonts w:cs="Arial"/>
          <w:color w:val="000000"/>
          <w:lang w:eastAsia="en-AU"/>
        </w:rPr>
        <w:t>are not encouraged</w:t>
      </w:r>
      <w:proofErr w:type="gramEnd"/>
      <w:r w:rsidRPr="00A83020">
        <w:rPr>
          <w:rFonts w:cs="Arial"/>
          <w:color w:val="000000"/>
          <w:lang w:eastAsia="en-AU"/>
        </w:rPr>
        <w:t xml:space="preserve">. </w:t>
      </w:r>
      <w:r w:rsidR="00301D8C" w:rsidRPr="00A83020">
        <w:rPr>
          <w:rFonts w:cs="Arial"/>
        </w:rPr>
        <w:t xml:space="preserve">It </w:t>
      </w:r>
      <w:proofErr w:type="gramStart"/>
      <w:r w:rsidR="00301D8C" w:rsidRPr="00A83020">
        <w:rPr>
          <w:rFonts w:cs="Arial"/>
        </w:rPr>
        <w:t>is expected</w:t>
      </w:r>
      <w:proofErr w:type="gramEnd"/>
      <w:r w:rsidR="00301D8C" w:rsidRPr="00A83020">
        <w:rPr>
          <w:rFonts w:cs="Arial"/>
        </w:rPr>
        <w:t xml:space="preserve"> that the parties will make every effort to resolve any interlocutory issues. </w:t>
      </w:r>
      <w:r w:rsidRPr="00A83020">
        <w:rPr>
          <w:rFonts w:cs="Arial"/>
          <w:color w:val="000000"/>
          <w:lang w:eastAsia="en-AU"/>
        </w:rPr>
        <w:t xml:space="preserve">Motions may not </w:t>
      </w:r>
      <w:proofErr w:type="gramStart"/>
      <w:r w:rsidRPr="00A83020">
        <w:rPr>
          <w:rFonts w:cs="Arial"/>
          <w:color w:val="000000"/>
          <w:lang w:eastAsia="en-AU"/>
        </w:rPr>
        <w:t>be filed</w:t>
      </w:r>
      <w:proofErr w:type="gramEnd"/>
      <w:r w:rsidRPr="00A83020">
        <w:rPr>
          <w:rFonts w:cs="Arial"/>
          <w:color w:val="000000"/>
          <w:lang w:eastAsia="en-AU"/>
        </w:rPr>
        <w:t xml:space="preserve"> without leave</w:t>
      </w:r>
      <w:r w:rsidR="0061287B" w:rsidRPr="00A83020">
        <w:rPr>
          <w:rFonts w:cs="Arial"/>
          <w:color w:val="000000"/>
          <w:lang w:eastAsia="en-AU"/>
        </w:rPr>
        <w:t xml:space="preserve">, </w:t>
      </w:r>
      <w:r w:rsidR="003C375E" w:rsidRPr="00A83020">
        <w:rPr>
          <w:rFonts w:cs="Arial"/>
          <w:color w:val="000000"/>
          <w:lang w:eastAsia="en-AU"/>
        </w:rPr>
        <w:t>(</w:t>
      </w:r>
      <w:r w:rsidR="0061287B" w:rsidRPr="00A83020">
        <w:rPr>
          <w:rFonts w:cs="Arial"/>
          <w:color w:val="000000"/>
          <w:lang w:eastAsia="en-AU"/>
        </w:rPr>
        <w:t xml:space="preserve">except for </w:t>
      </w:r>
      <w:r w:rsidR="00DE0FC2" w:rsidRPr="00A83020">
        <w:rPr>
          <w:rFonts w:cs="Arial"/>
          <w:color w:val="000000"/>
          <w:lang w:eastAsia="en-AU"/>
        </w:rPr>
        <w:t xml:space="preserve">substituted service </w:t>
      </w:r>
      <w:r w:rsidR="0061287B" w:rsidRPr="00A83020">
        <w:rPr>
          <w:rFonts w:cs="Arial"/>
          <w:color w:val="000000"/>
          <w:lang w:eastAsia="en-AU"/>
        </w:rPr>
        <w:t xml:space="preserve">motions that </w:t>
      </w:r>
      <w:r w:rsidR="003C375E" w:rsidRPr="00A83020">
        <w:rPr>
          <w:rFonts w:cs="Arial"/>
          <w:color w:val="000000"/>
          <w:lang w:eastAsia="en-AU"/>
        </w:rPr>
        <w:t xml:space="preserve">will be </w:t>
      </w:r>
      <w:r w:rsidR="0061287B" w:rsidRPr="00A83020">
        <w:rPr>
          <w:rFonts w:cs="Arial"/>
          <w:color w:val="000000"/>
          <w:lang w:eastAsia="en-AU"/>
        </w:rPr>
        <w:t>considered by Registrars in chambers</w:t>
      </w:r>
      <w:r w:rsidR="003C375E" w:rsidRPr="00A83020">
        <w:rPr>
          <w:rFonts w:cs="Arial"/>
          <w:color w:val="000000"/>
          <w:lang w:eastAsia="en-AU"/>
        </w:rPr>
        <w:t>)</w:t>
      </w:r>
      <w:r w:rsidRPr="00A83020">
        <w:rPr>
          <w:rFonts w:cs="Arial"/>
          <w:color w:val="000000"/>
          <w:lang w:eastAsia="en-AU"/>
        </w:rPr>
        <w:t xml:space="preserve">. Leave must </w:t>
      </w:r>
      <w:proofErr w:type="gramStart"/>
      <w:r w:rsidRPr="00A83020">
        <w:rPr>
          <w:rFonts w:cs="Arial"/>
          <w:color w:val="000000"/>
          <w:lang w:eastAsia="en-AU"/>
        </w:rPr>
        <w:t>be obtained</w:t>
      </w:r>
      <w:proofErr w:type="gramEnd"/>
      <w:r w:rsidRPr="00A83020">
        <w:rPr>
          <w:rFonts w:cs="Arial"/>
          <w:color w:val="000000"/>
          <w:lang w:eastAsia="en-AU"/>
        </w:rPr>
        <w:t xml:space="preserve"> from the List Judge, in which case the motion will be listed in a Friday List, or before the Registrar if within the Registrar’s delegation and can be heard within 2 hours. Leave can </w:t>
      </w:r>
      <w:proofErr w:type="gramStart"/>
      <w:r w:rsidRPr="00A83020">
        <w:rPr>
          <w:rFonts w:cs="Arial"/>
          <w:color w:val="000000"/>
          <w:lang w:eastAsia="en-AU"/>
        </w:rPr>
        <w:t>be sought</w:t>
      </w:r>
      <w:proofErr w:type="gramEnd"/>
      <w:r w:rsidRPr="00A83020">
        <w:rPr>
          <w:rFonts w:cs="Arial"/>
          <w:color w:val="000000"/>
          <w:lang w:eastAsia="en-AU"/>
        </w:rPr>
        <w:t xml:space="preserve"> </w:t>
      </w:r>
      <w:r w:rsidRPr="00A83020">
        <w:rPr>
          <w:rFonts w:cs="Arial"/>
          <w:color w:val="000000"/>
          <w:lang w:eastAsia="en-AU"/>
        </w:rPr>
        <w:lastRenderedPageBreak/>
        <w:t xml:space="preserve">from the List Judge at a directions hearing on Friday or, where urgent, by email to the List Judge’s Associate. </w:t>
      </w:r>
    </w:p>
    <w:p w14:paraId="48FAB736" w14:textId="77777777" w:rsidR="00D53619" w:rsidRPr="00A83020" w:rsidRDefault="00D53619" w:rsidP="00D53619">
      <w:pPr>
        <w:shd w:val="clear" w:color="auto" w:fill="FFFFFF"/>
        <w:jc w:val="both"/>
        <w:rPr>
          <w:rFonts w:ascii="Calibri" w:eastAsiaTheme="minorHAnsi" w:hAnsi="Calibri" w:cs="Arial"/>
          <w:color w:val="000000"/>
          <w:lang w:eastAsia="en-AU"/>
        </w:rPr>
      </w:pPr>
    </w:p>
    <w:p w14:paraId="18A0770C" w14:textId="53DD9282" w:rsidR="000B5E2B" w:rsidRPr="00A83020" w:rsidRDefault="000B5E2B" w:rsidP="002E18B2">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When leave </w:t>
      </w:r>
      <w:proofErr w:type="gramStart"/>
      <w:r w:rsidRPr="00A83020">
        <w:rPr>
          <w:rFonts w:cs="Arial"/>
          <w:color w:val="000000"/>
          <w:lang w:eastAsia="en-AU"/>
        </w:rPr>
        <w:t>is sought</w:t>
      </w:r>
      <w:proofErr w:type="gramEnd"/>
      <w:r w:rsidRPr="00A83020">
        <w:rPr>
          <w:rFonts w:cs="Arial"/>
          <w:color w:val="000000"/>
          <w:lang w:eastAsia="en-AU"/>
        </w:rPr>
        <w:t xml:space="preserve">, parties should be prepared to </w:t>
      </w:r>
      <w:r w:rsidR="00A25423" w:rsidRPr="00A83020">
        <w:rPr>
          <w:rFonts w:cs="Arial"/>
          <w:color w:val="000000"/>
          <w:lang w:eastAsia="en-AU"/>
        </w:rPr>
        <w:t xml:space="preserve">provide </w:t>
      </w:r>
      <w:r w:rsidRPr="00A83020">
        <w:rPr>
          <w:rFonts w:cs="Arial"/>
          <w:color w:val="000000"/>
          <w:lang w:eastAsia="en-AU"/>
        </w:rPr>
        <w:t xml:space="preserve">the List Judge </w:t>
      </w:r>
      <w:r w:rsidR="00A25423" w:rsidRPr="00A83020">
        <w:rPr>
          <w:rFonts w:cs="Arial"/>
          <w:color w:val="000000"/>
          <w:lang w:eastAsia="en-AU"/>
        </w:rPr>
        <w:t xml:space="preserve">with </w:t>
      </w:r>
      <w:r w:rsidRPr="00A83020">
        <w:rPr>
          <w:rFonts w:cs="Arial"/>
          <w:color w:val="000000"/>
          <w:lang w:eastAsia="en-AU"/>
        </w:rPr>
        <w:t>a</w:t>
      </w:r>
      <w:r w:rsidR="00152AE1" w:rsidRPr="00A83020">
        <w:rPr>
          <w:rFonts w:cs="Arial"/>
          <w:color w:val="000000"/>
          <w:lang w:eastAsia="en-AU"/>
        </w:rPr>
        <w:t xml:space="preserve"> </w:t>
      </w:r>
      <w:r w:rsidR="00A25423" w:rsidRPr="00A83020">
        <w:rPr>
          <w:rFonts w:cs="Arial"/>
          <w:color w:val="000000"/>
          <w:lang w:eastAsia="en-AU"/>
        </w:rPr>
        <w:t xml:space="preserve">proposed </w:t>
      </w:r>
      <w:r w:rsidRPr="00A83020">
        <w:rPr>
          <w:rFonts w:cs="Arial"/>
          <w:color w:val="000000"/>
          <w:lang w:eastAsia="en-AU"/>
        </w:rPr>
        <w:t xml:space="preserve">timetable for the motion to be heard and whether a court book and submissions </w:t>
      </w:r>
      <w:r w:rsidR="001A6578" w:rsidRPr="00A83020">
        <w:rPr>
          <w:rFonts w:cs="Arial"/>
          <w:color w:val="000000"/>
          <w:lang w:eastAsia="en-AU"/>
        </w:rPr>
        <w:t>would assist the Court</w:t>
      </w:r>
      <w:r w:rsidRPr="00A83020">
        <w:rPr>
          <w:rFonts w:cs="Arial"/>
          <w:color w:val="000000"/>
          <w:lang w:eastAsia="en-AU"/>
        </w:rPr>
        <w:t>.</w:t>
      </w:r>
    </w:p>
    <w:p w14:paraId="3875EAE2" w14:textId="77777777" w:rsidR="002E18B2" w:rsidRPr="00A83020" w:rsidRDefault="002E18B2" w:rsidP="00696F0E">
      <w:pPr>
        <w:shd w:val="clear" w:color="auto" w:fill="FFFFFF"/>
        <w:jc w:val="both"/>
        <w:rPr>
          <w:rFonts w:cs="Arial"/>
          <w:color w:val="000000"/>
          <w:lang w:eastAsia="en-AU"/>
        </w:rPr>
      </w:pPr>
    </w:p>
    <w:p w14:paraId="72A79BFF" w14:textId="77777777" w:rsidR="00CC3579" w:rsidRPr="00A83020" w:rsidRDefault="00CC3579" w:rsidP="00CC3579">
      <w:pPr>
        <w:numPr>
          <w:ilvl w:val="0"/>
          <w:numId w:val="1"/>
        </w:numPr>
        <w:jc w:val="both"/>
        <w:rPr>
          <w:rFonts w:cs="Arial"/>
        </w:rPr>
      </w:pPr>
      <w:r w:rsidRPr="00A83020">
        <w:rPr>
          <w:rFonts w:cs="Arial"/>
        </w:rPr>
        <w:t xml:space="preserve">As a general rule, applications to strike out or for summary judgment will not </w:t>
      </w:r>
      <w:proofErr w:type="gramStart"/>
      <w:r w:rsidRPr="00A83020">
        <w:rPr>
          <w:rFonts w:cs="Arial"/>
        </w:rPr>
        <w:t>be entertained</w:t>
      </w:r>
      <w:proofErr w:type="gramEnd"/>
      <w:r w:rsidRPr="00A83020">
        <w:rPr>
          <w:rFonts w:cs="Arial"/>
        </w:rPr>
        <w:t xml:space="preserve">. Sometimes applications are appropriate, but parties should expect strictness in declining to entertain such applications. </w:t>
      </w:r>
    </w:p>
    <w:p w14:paraId="231881A5" w14:textId="77777777" w:rsidR="00CC3579" w:rsidRPr="00A83020" w:rsidRDefault="00CC3579" w:rsidP="00CC3579">
      <w:pPr>
        <w:ind w:left="720"/>
        <w:rPr>
          <w:rFonts w:cs="Arial"/>
        </w:rPr>
      </w:pPr>
    </w:p>
    <w:p w14:paraId="3875EAE3" w14:textId="0D0BC386" w:rsidR="00F46C5D" w:rsidRPr="00A83020" w:rsidRDefault="00F46C5D" w:rsidP="002E18B2">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Any urgent application </w:t>
      </w:r>
      <w:r w:rsidR="00696F0E" w:rsidRPr="00A83020">
        <w:rPr>
          <w:rFonts w:cs="Arial"/>
          <w:color w:val="000000"/>
          <w:lang w:eastAsia="en-AU"/>
        </w:rPr>
        <w:t xml:space="preserve">in a Real Property matter </w:t>
      </w:r>
      <w:r w:rsidRPr="00A83020">
        <w:rPr>
          <w:rFonts w:cs="Arial"/>
          <w:color w:val="000000"/>
          <w:lang w:eastAsia="en-AU"/>
        </w:rPr>
        <w:t xml:space="preserve">must </w:t>
      </w:r>
      <w:proofErr w:type="gramStart"/>
      <w:r w:rsidRPr="00A83020">
        <w:rPr>
          <w:rFonts w:cs="Arial"/>
          <w:color w:val="000000"/>
          <w:lang w:eastAsia="en-AU"/>
        </w:rPr>
        <w:t>be made</w:t>
      </w:r>
      <w:proofErr w:type="gramEnd"/>
      <w:r w:rsidRPr="00A83020">
        <w:rPr>
          <w:rFonts w:cs="Arial"/>
          <w:color w:val="000000"/>
          <w:lang w:eastAsia="en-AU"/>
        </w:rPr>
        <w:t xml:space="preserve"> by arrangement with the List Judge’s Associate</w:t>
      </w:r>
      <w:r w:rsidR="001A119A" w:rsidRPr="00A83020">
        <w:rPr>
          <w:rFonts w:cs="Arial"/>
          <w:color w:val="000000"/>
          <w:lang w:eastAsia="en-AU"/>
        </w:rPr>
        <w:t>,</w:t>
      </w:r>
      <w:r w:rsidRPr="00A83020">
        <w:rPr>
          <w:rFonts w:cs="Arial"/>
          <w:color w:val="000000"/>
          <w:lang w:eastAsia="en-AU"/>
        </w:rPr>
        <w:t xml:space="preserve"> </w:t>
      </w:r>
      <w:r w:rsidR="001A119A" w:rsidRPr="00A83020">
        <w:rPr>
          <w:rFonts w:cs="Arial"/>
        </w:rPr>
        <w:t>who will advise the Judge</w:t>
      </w:r>
      <w:r w:rsidR="008E5BFA" w:rsidRPr="00A83020">
        <w:rPr>
          <w:rFonts w:cs="Arial"/>
        </w:rPr>
        <w:t>,</w:t>
      </w:r>
      <w:r w:rsidR="001A119A" w:rsidRPr="00A83020">
        <w:rPr>
          <w:rFonts w:cs="Arial"/>
        </w:rPr>
        <w:t xml:space="preserve"> to whom application should be made</w:t>
      </w:r>
      <w:r w:rsidRPr="00A83020">
        <w:rPr>
          <w:rFonts w:cs="Arial"/>
          <w:color w:val="000000"/>
          <w:lang w:eastAsia="en-AU"/>
        </w:rPr>
        <w:t>.</w:t>
      </w:r>
    </w:p>
    <w:p w14:paraId="1B68DE2F" w14:textId="77777777" w:rsidR="00721787" w:rsidRPr="00A83020" w:rsidRDefault="00721787" w:rsidP="00721787">
      <w:pPr>
        <w:pStyle w:val="ListParagraph"/>
        <w:shd w:val="clear" w:color="auto" w:fill="FFFFFF"/>
        <w:ind w:left="714"/>
        <w:contextualSpacing w:val="0"/>
        <w:jc w:val="both"/>
        <w:rPr>
          <w:rFonts w:cs="Arial"/>
          <w:color w:val="000000"/>
          <w:lang w:eastAsia="en-AU"/>
        </w:rPr>
      </w:pPr>
    </w:p>
    <w:p w14:paraId="1F793E51" w14:textId="00FA3FA9" w:rsidR="00721787" w:rsidRPr="00A83020" w:rsidRDefault="00721787" w:rsidP="00721787">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Practice Note SC Eq 5 (Expert Evidence) and Practice Note SC Eq 11 (Disclosure in the Equity Division) apply to proceedings in the List. </w:t>
      </w:r>
    </w:p>
    <w:p w14:paraId="070A4697" w14:textId="77777777" w:rsidR="00A95B4B" w:rsidRPr="00A83020" w:rsidRDefault="00A95B4B" w:rsidP="00591DDA">
      <w:pPr>
        <w:shd w:val="clear" w:color="auto" w:fill="FFFFFF"/>
        <w:jc w:val="both"/>
        <w:rPr>
          <w:rFonts w:cs="Arial"/>
          <w:b/>
          <w:bCs/>
          <w:color w:val="000000"/>
          <w:lang w:eastAsia="en-AU"/>
        </w:rPr>
      </w:pPr>
    </w:p>
    <w:p w14:paraId="4E7651DF" w14:textId="3042D5BD" w:rsidR="00591DDA" w:rsidRPr="00A83020" w:rsidRDefault="00591DDA" w:rsidP="003C23CB">
      <w:pPr>
        <w:keepNext/>
        <w:shd w:val="clear" w:color="auto" w:fill="FFFFFF"/>
        <w:jc w:val="both"/>
        <w:rPr>
          <w:rFonts w:cs="Arial"/>
          <w:b/>
          <w:bCs/>
          <w:color w:val="000000"/>
          <w:lang w:eastAsia="en-AU"/>
        </w:rPr>
      </w:pPr>
      <w:r w:rsidRPr="00A83020">
        <w:rPr>
          <w:rFonts w:cs="Arial"/>
          <w:b/>
          <w:bCs/>
          <w:color w:val="000000"/>
          <w:lang w:eastAsia="en-AU"/>
        </w:rPr>
        <w:t>Hearings</w:t>
      </w:r>
    </w:p>
    <w:p w14:paraId="4B1C177B" w14:textId="77777777" w:rsidR="00591DDA" w:rsidRPr="00A83020" w:rsidRDefault="00591DDA" w:rsidP="003C23CB">
      <w:pPr>
        <w:keepNext/>
        <w:shd w:val="clear" w:color="auto" w:fill="FFFFFF"/>
        <w:jc w:val="both"/>
        <w:rPr>
          <w:rFonts w:cs="Arial"/>
          <w:color w:val="000000"/>
          <w:lang w:eastAsia="en-AU"/>
        </w:rPr>
      </w:pPr>
    </w:p>
    <w:p w14:paraId="3875EAE6" w14:textId="1C1AC9EA" w:rsidR="00387698" w:rsidRPr="00A83020" w:rsidRDefault="002B6230" w:rsidP="0085106D">
      <w:pPr>
        <w:pStyle w:val="ListParagraph"/>
        <w:keepNext/>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Hearing dates are not allocated in Chambers and parties </w:t>
      </w:r>
      <w:proofErr w:type="gramStart"/>
      <w:r w:rsidRPr="00A83020">
        <w:rPr>
          <w:rFonts w:cs="Arial"/>
          <w:color w:val="000000"/>
          <w:lang w:eastAsia="en-AU"/>
        </w:rPr>
        <w:t>are expected</w:t>
      </w:r>
      <w:proofErr w:type="gramEnd"/>
      <w:r w:rsidRPr="00A83020">
        <w:rPr>
          <w:rFonts w:cs="Arial"/>
          <w:color w:val="000000"/>
          <w:lang w:eastAsia="en-AU"/>
        </w:rPr>
        <w:t xml:space="preserve"> to confer regarding </w:t>
      </w:r>
      <w:r w:rsidR="0058739B" w:rsidRPr="00A83020">
        <w:rPr>
          <w:rFonts w:cs="Arial"/>
          <w:color w:val="000000"/>
          <w:lang w:eastAsia="en-AU"/>
        </w:rPr>
        <w:t xml:space="preserve">a </w:t>
      </w:r>
      <w:r w:rsidR="00DC70AF" w:rsidRPr="00A83020">
        <w:rPr>
          <w:rFonts w:cs="Arial"/>
          <w:color w:val="000000"/>
          <w:lang w:eastAsia="en-AU"/>
        </w:rPr>
        <w:t xml:space="preserve">realistic estimate of the hearing </w:t>
      </w:r>
      <w:r w:rsidR="0058739B" w:rsidRPr="00A83020">
        <w:rPr>
          <w:rFonts w:cs="Arial"/>
          <w:color w:val="000000"/>
          <w:lang w:eastAsia="en-AU"/>
        </w:rPr>
        <w:t xml:space="preserve">length </w:t>
      </w:r>
      <w:r w:rsidR="00DC70AF" w:rsidRPr="00A83020">
        <w:rPr>
          <w:rFonts w:cs="Arial"/>
          <w:color w:val="000000"/>
          <w:lang w:eastAsia="en-AU"/>
        </w:rPr>
        <w:t xml:space="preserve">and </w:t>
      </w:r>
      <w:r w:rsidRPr="00A83020">
        <w:rPr>
          <w:rFonts w:cs="Arial"/>
          <w:color w:val="000000"/>
          <w:lang w:eastAsia="en-AU"/>
        </w:rPr>
        <w:t xml:space="preserve">common available </w:t>
      </w:r>
      <w:r w:rsidR="009A10DD" w:rsidRPr="00A83020">
        <w:rPr>
          <w:rFonts w:cs="Arial"/>
          <w:color w:val="000000"/>
          <w:lang w:eastAsia="en-AU"/>
        </w:rPr>
        <w:t xml:space="preserve">hearing </w:t>
      </w:r>
      <w:r w:rsidRPr="00A83020">
        <w:rPr>
          <w:rFonts w:cs="Arial"/>
          <w:color w:val="000000"/>
          <w:lang w:eastAsia="en-AU"/>
        </w:rPr>
        <w:t>dates before they appear before the List Judge.</w:t>
      </w:r>
    </w:p>
    <w:p w14:paraId="2296DD36" w14:textId="77777777" w:rsidR="00DC70AF" w:rsidRPr="00A83020" w:rsidRDefault="00DC70AF" w:rsidP="0085106D">
      <w:pPr>
        <w:pStyle w:val="ListParagraph"/>
        <w:shd w:val="clear" w:color="auto" w:fill="FFFFFF"/>
        <w:ind w:left="714"/>
        <w:contextualSpacing w:val="0"/>
        <w:jc w:val="both"/>
        <w:rPr>
          <w:rFonts w:cs="Arial"/>
          <w:color w:val="000000"/>
          <w:lang w:eastAsia="en-AU"/>
        </w:rPr>
      </w:pPr>
    </w:p>
    <w:p w14:paraId="2847E4C6" w14:textId="14A72C41" w:rsidR="008D0ACC" w:rsidRPr="00A83020" w:rsidRDefault="008E5BFA" w:rsidP="0085106D">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Generally h</w:t>
      </w:r>
      <w:r w:rsidR="008D0ACC" w:rsidRPr="00A83020">
        <w:rPr>
          <w:rFonts w:cs="Arial"/>
          <w:color w:val="000000"/>
          <w:lang w:eastAsia="en-AU"/>
        </w:rPr>
        <w:t xml:space="preserve">earing dates will </w:t>
      </w:r>
      <w:r w:rsidR="00342E53" w:rsidRPr="00A83020">
        <w:rPr>
          <w:rFonts w:cs="Arial"/>
          <w:color w:val="000000"/>
          <w:lang w:eastAsia="en-AU"/>
        </w:rPr>
        <w:t xml:space="preserve">only </w:t>
      </w:r>
      <w:r w:rsidR="008D0ACC" w:rsidRPr="00A83020">
        <w:rPr>
          <w:rFonts w:cs="Arial"/>
          <w:color w:val="000000"/>
          <w:lang w:eastAsia="en-AU"/>
        </w:rPr>
        <w:t>be allocated after evidence is complete.</w:t>
      </w:r>
    </w:p>
    <w:p w14:paraId="3923BD27" w14:textId="77777777" w:rsidR="009A10DD" w:rsidRPr="00A83020" w:rsidRDefault="009A10DD" w:rsidP="0085106D">
      <w:pPr>
        <w:pStyle w:val="ListParagraph"/>
        <w:shd w:val="clear" w:color="auto" w:fill="FFFFFF"/>
        <w:ind w:left="714"/>
        <w:contextualSpacing w:val="0"/>
        <w:jc w:val="both"/>
        <w:rPr>
          <w:rFonts w:cs="Arial"/>
          <w:color w:val="000000"/>
          <w:lang w:eastAsia="en-AU"/>
        </w:rPr>
      </w:pPr>
    </w:p>
    <w:p w14:paraId="0A92C407" w14:textId="7126A0FA" w:rsidR="004A6064" w:rsidRPr="00A83020" w:rsidRDefault="004A6064" w:rsidP="0085106D">
      <w:pPr>
        <w:pStyle w:val="ListParagraph"/>
        <w:numPr>
          <w:ilvl w:val="0"/>
          <w:numId w:val="1"/>
        </w:numPr>
        <w:shd w:val="clear" w:color="auto" w:fill="FFFFFF"/>
        <w:ind w:left="714" w:hanging="714"/>
        <w:contextualSpacing w:val="0"/>
        <w:jc w:val="both"/>
        <w:rPr>
          <w:rFonts w:cs="Arial"/>
          <w:color w:val="000000"/>
          <w:lang w:eastAsia="en-AU"/>
        </w:rPr>
      </w:pPr>
      <w:r w:rsidRPr="00A83020">
        <w:rPr>
          <w:rFonts w:cs="Arial"/>
          <w:color w:val="000000"/>
          <w:lang w:eastAsia="en-AU"/>
        </w:rPr>
        <w:t xml:space="preserve">When proceedings are listed for final hearing, the Court will </w:t>
      </w:r>
      <w:proofErr w:type="gramStart"/>
      <w:r w:rsidRPr="00A83020">
        <w:rPr>
          <w:rFonts w:cs="Arial"/>
          <w:color w:val="000000"/>
          <w:lang w:eastAsia="en-AU"/>
        </w:rPr>
        <w:t>generally make</w:t>
      </w:r>
      <w:proofErr w:type="gramEnd"/>
      <w:r w:rsidRPr="00A83020">
        <w:rPr>
          <w:rFonts w:cs="Arial"/>
          <w:color w:val="000000"/>
          <w:lang w:eastAsia="en-AU"/>
        </w:rPr>
        <w:t xml:space="preserve"> the Usual Order for Hearing set out in Annexure A</w:t>
      </w:r>
      <w:r w:rsidR="00CC244A" w:rsidRPr="00A83020">
        <w:rPr>
          <w:rFonts w:cs="Arial"/>
          <w:color w:val="000000"/>
          <w:lang w:eastAsia="en-AU"/>
        </w:rPr>
        <w:t>, with or without modification</w:t>
      </w:r>
      <w:r w:rsidRPr="00A83020">
        <w:rPr>
          <w:rFonts w:cs="Arial"/>
          <w:color w:val="000000"/>
          <w:lang w:eastAsia="en-AU"/>
        </w:rPr>
        <w:t xml:space="preserve">. </w:t>
      </w:r>
    </w:p>
    <w:p w14:paraId="3875EAEF" w14:textId="77777777" w:rsidR="00143FF1" w:rsidRPr="00A83020" w:rsidRDefault="00143FF1" w:rsidP="0085106D">
      <w:pPr>
        <w:jc w:val="both"/>
        <w:rPr>
          <w:rFonts w:cs="Arial"/>
        </w:rPr>
      </w:pPr>
    </w:p>
    <w:p w14:paraId="066D561E" w14:textId="0E0FFBCE" w:rsidR="004841B7" w:rsidRDefault="004841B7" w:rsidP="0085106D">
      <w:pPr>
        <w:shd w:val="clear" w:color="auto" w:fill="FFFFFF"/>
        <w:jc w:val="both"/>
        <w:rPr>
          <w:rFonts w:cs="Arial"/>
          <w:b/>
          <w:bCs/>
          <w:color w:val="000000"/>
          <w:lang w:eastAsia="en-AU"/>
        </w:rPr>
      </w:pPr>
    </w:p>
    <w:p w14:paraId="163BBEFE" w14:textId="0D1ACFBF" w:rsidR="00202441" w:rsidRDefault="00202441" w:rsidP="002E18B2">
      <w:pPr>
        <w:shd w:val="clear" w:color="auto" w:fill="FFFFFF"/>
        <w:rPr>
          <w:rFonts w:cs="Arial"/>
          <w:b/>
          <w:bCs/>
          <w:color w:val="000000"/>
          <w:lang w:eastAsia="en-AU"/>
        </w:rPr>
      </w:pPr>
    </w:p>
    <w:p w14:paraId="58A09213" w14:textId="30E85D5B" w:rsidR="00202441" w:rsidRDefault="00202441" w:rsidP="002E18B2">
      <w:pPr>
        <w:shd w:val="clear" w:color="auto" w:fill="FFFFFF"/>
        <w:rPr>
          <w:rFonts w:cs="Arial"/>
          <w:b/>
          <w:bCs/>
          <w:color w:val="000000"/>
          <w:lang w:eastAsia="en-AU"/>
        </w:rPr>
      </w:pPr>
    </w:p>
    <w:p w14:paraId="5D522813" w14:textId="77777777" w:rsidR="0085106D" w:rsidRDefault="0085106D" w:rsidP="002E18B2">
      <w:pPr>
        <w:shd w:val="clear" w:color="auto" w:fill="FFFFFF"/>
        <w:rPr>
          <w:rFonts w:cs="Arial"/>
          <w:b/>
          <w:bCs/>
          <w:color w:val="000000"/>
          <w:lang w:eastAsia="en-AU"/>
        </w:rPr>
      </w:pPr>
    </w:p>
    <w:p w14:paraId="566A3C92" w14:textId="77777777" w:rsidR="00202441" w:rsidRPr="00A83020" w:rsidRDefault="00202441" w:rsidP="002E18B2">
      <w:pPr>
        <w:shd w:val="clear" w:color="auto" w:fill="FFFFFF"/>
        <w:rPr>
          <w:rFonts w:cs="Arial"/>
          <w:b/>
          <w:bCs/>
          <w:color w:val="000000"/>
          <w:lang w:eastAsia="en-AU"/>
        </w:rPr>
      </w:pPr>
    </w:p>
    <w:p w14:paraId="3875EAF0" w14:textId="28B9DD7C" w:rsidR="00372593" w:rsidRPr="00A83020" w:rsidRDefault="007B0B3B" w:rsidP="002E18B2">
      <w:pPr>
        <w:shd w:val="clear" w:color="auto" w:fill="FFFFFF"/>
        <w:rPr>
          <w:rFonts w:cs="Arial"/>
        </w:rPr>
      </w:pPr>
      <w:r w:rsidRPr="00A83020">
        <w:rPr>
          <w:rFonts w:cs="Arial"/>
          <w:b/>
          <w:bCs/>
          <w:color w:val="000000"/>
          <w:lang w:eastAsia="en-AU"/>
        </w:rPr>
        <w:t>The Hon</w:t>
      </w:r>
      <w:r w:rsidR="00C70D99" w:rsidRPr="00A83020">
        <w:rPr>
          <w:rFonts w:cs="Arial"/>
          <w:b/>
          <w:bCs/>
          <w:color w:val="000000"/>
          <w:lang w:eastAsia="en-AU"/>
        </w:rPr>
        <w:t>.</w:t>
      </w:r>
      <w:r w:rsidR="00F70540" w:rsidRPr="00A83020">
        <w:rPr>
          <w:rFonts w:cs="Arial"/>
          <w:b/>
          <w:bCs/>
          <w:color w:val="000000"/>
          <w:lang w:eastAsia="en-AU"/>
        </w:rPr>
        <w:t xml:space="preserve"> A S Bell</w:t>
      </w:r>
    </w:p>
    <w:p w14:paraId="3875EAF1" w14:textId="77777777" w:rsidR="00372593" w:rsidRPr="00A83020" w:rsidRDefault="002475DF" w:rsidP="002E18B2">
      <w:pPr>
        <w:shd w:val="clear" w:color="auto" w:fill="FFFFFF"/>
        <w:rPr>
          <w:rFonts w:cs="Arial"/>
          <w:color w:val="000000"/>
          <w:lang w:eastAsia="en-AU"/>
        </w:rPr>
      </w:pPr>
      <w:r w:rsidRPr="00A83020">
        <w:rPr>
          <w:rFonts w:cs="Arial"/>
          <w:color w:val="000000"/>
          <w:lang w:eastAsia="en-AU"/>
        </w:rPr>
        <w:t>Chief Justice of New South Wales</w:t>
      </w:r>
    </w:p>
    <w:p w14:paraId="0694C813" w14:textId="184E473F" w:rsidR="00432F72" w:rsidRPr="00A83020" w:rsidRDefault="00202441" w:rsidP="002E18B2">
      <w:pPr>
        <w:shd w:val="clear" w:color="auto" w:fill="FFFFFF"/>
        <w:rPr>
          <w:rFonts w:cs="Arial"/>
          <w:color w:val="000000"/>
          <w:lang w:eastAsia="en-AU"/>
        </w:rPr>
      </w:pPr>
      <w:r>
        <w:rPr>
          <w:rFonts w:cs="Arial"/>
          <w:color w:val="000000"/>
          <w:lang w:eastAsia="en-AU"/>
        </w:rPr>
        <w:t>17 August</w:t>
      </w:r>
      <w:r w:rsidR="00F70540" w:rsidRPr="00A83020">
        <w:rPr>
          <w:rFonts w:cs="Arial"/>
          <w:color w:val="000000"/>
          <w:lang w:eastAsia="en-AU"/>
        </w:rPr>
        <w:t xml:space="preserve"> 2023</w:t>
      </w:r>
    </w:p>
    <w:p w14:paraId="37E5CD97" w14:textId="77777777" w:rsidR="00432F72" w:rsidRPr="00A83020" w:rsidRDefault="00432F72" w:rsidP="002E18B2">
      <w:pPr>
        <w:shd w:val="clear" w:color="auto" w:fill="FFFFFF"/>
        <w:rPr>
          <w:rFonts w:cs="Arial"/>
          <w:color w:val="000000"/>
          <w:lang w:eastAsia="en-AU"/>
        </w:rPr>
      </w:pPr>
    </w:p>
    <w:p w14:paraId="36F6E77B" w14:textId="54CE0EFA" w:rsidR="00432F72" w:rsidRPr="00A83020" w:rsidRDefault="00432F72" w:rsidP="002E18B2">
      <w:pPr>
        <w:shd w:val="clear" w:color="auto" w:fill="FFFFFF"/>
        <w:rPr>
          <w:rFonts w:cs="Arial"/>
          <w:color w:val="000000"/>
          <w:lang w:eastAsia="en-AU"/>
        </w:rPr>
      </w:pPr>
    </w:p>
    <w:p w14:paraId="00217101" w14:textId="77777777" w:rsidR="00720B01" w:rsidRPr="00A83020" w:rsidRDefault="00720B01" w:rsidP="002E18B2">
      <w:pPr>
        <w:shd w:val="clear" w:color="auto" w:fill="FFFFFF"/>
        <w:rPr>
          <w:rFonts w:cs="Arial"/>
          <w:color w:val="000000"/>
          <w:lang w:eastAsia="en-AU"/>
        </w:rPr>
      </w:pPr>
    </w:p>
    <w:p w14:paraId="3875EAF4" w14:textId="060CDFEB" w:rsidR="00143FF1" w:rsidRPr="00A83020" w:rsidRDefault="00143FF1" w:rsidP="002E18B2">
      <w:pPr>
        <w:shd w:val="clear" w:color="auto" w:fill="FFFFFF"/>
        <w:rPr>
          <w:rFonts w:cs="Arial"/>
          <w:color w:val="000000"/>
          <w:lang w:eastAsia="en-AU"/>
        </w:rPr>
      </w:pPr>
      <w:r w:rsidRPr="00A83020">
        <w:rPr>
          <w:rFonts w:cs="Arial"/>
          <w:b/>
          <w:color w:val="000000"/>
          <w:lang w:eastAsia="en-AU"/>
        </w:rPr>
        <w:t>Amendment History</w:t>
      </w:r>
    </w:p>
    <w:p w14:paraId="3875EAF5" w14:textId="77777777" w:rsidR="00143FF1" w:rsidRPr="00A83020" w:rsidRDefault="00143FF1" w:rsidP="002E18B2">
      <w:pPr>
        <w:shd w:val="clear" w:color="auto" w:fill="FFFFFF"/>
        <w:rPr>
          <w:rFonts w:cs="Arial"/>
          <w:color w:val="000000"/>
          <w:lang w:eastAsia="en-AU"/>
        </w:rPr>
      </w:pPr>
    </w:p>
    <w:p w14:paraId="5622F301" w14:textId="37B41F7A" w:rsidR="00685CF2" w:rsidRPr="00A83020" w:rsidRDefault="00202441" w:rsidP="00171777">
      <w:pPr>
        <w:shd w:val="clear" w:color="auto" w:fill="FFFFFF"/>
        <w:jc w:val="both"/>
        <w:rPr>
          <w:rFonts w:cs="Arial"/>
          <w:color w:val="000000"/>
          <w:lang w:eastAsia="en-AU"/>
        </w:rPr>
      </w:pPr>
      <w:r>
        <w:rPr>
          <w:rFonts w:cs="Arial"/>
          <w:color w:val="000000"/>
          <w:lang w:eastAsia="en-AU"/>
        </w:rPr>
        <w:t>17 August</w:t>
      </w:r>
      <w:r w:rsidR="00685CF2" w:rsidRPr="00202441">
        <w:rPr>
          <w:rFonts w:cs="Arial"/>
          <w:color w:val="000000"/>
          <w:lang w:eastAsia="en-AU"/>
        </w:rPr>
        <w:t xml:space="preserve"> 2023</w:t>
      </w:r>
      <w:r w:rsidR="00685CF2" w:rsidRPr="00A83020">
        <w:rPr>
          <w:rFonts w:cs="Arial"/>
          <w:color w:val="000000"/>
          <w:lang w:eastAsia="en-AU"/>
        </w:rPr>
        <w:t xml:space="preserve">: </w:t>
      </w:r>
      <w:r w:rsidR="00B21541">
        <w:rPr>
          <w:rFonts w:cs="Arial"/>
          <w:color w:val="000000"/>
          <w:lang w:eastAsia="en-AU"/>
        </w:rPr>
        <w:t xml:space="preserve"> </w:t>
      </w:r>
      <w:r w:rsidR="00685CF2" w:rsidRPr="00A83020">
        <w:rPr>
          <w:rFonts w:cs="Arial"/>
        </w:rPr>
        <w:t>This Practice Note replaces the previous version of Practice Note SC Eq 12 which was issued on 21 March 2019</w:t>
      </w:r>
      <w:r w:rsidR="00685CF2" w:rsidRPr="00A83020">
        <w:rPr>
          <w:rFonts w:cs="Arial"/>
          <w:color w:val="000000"/>
          <w:lang w:eastAsia="en-AU"/>
        </w:rPr>
        <w:t>.</w:t>
      </w:r>
    </w:p>
    <w:p w14:paraId="09FEBA2A" w14:textId="77777777" w:rsidR="00685CF2" w:rsidRPr="00A83020" w:rsidRDefault="00685CF2" w:rsidP="00171777">
      <w:pPr>
        <w:shd w:val="clear" w:color="auto" w:fill="FFFFFF"/>
        <w:jc w:val="both"/>
        <w:rPr>
          <w:rFonts w:cs="Arial"/>
          <w:color w:val="000000"/>
          <w:lang w:eastAsia="en-AU"/>
        </w:rPr>
      </w:pPr>
    </w:p>
    <w:p w14:paraId="3875EAF6" w14:textId="64256774" w:rsidR="003851C7" w:rsidRPr="00A83020" w:rsidRDefault="007858BB" w:rsidP="00171777">
      <w:pPr>
        <w:shd w:val="clear" w:color="auto" w:fill="FFFFFF"/>
        <w:jc w:val="both"/>
        <w:rPr>
          <w:rFonts w:cs="Arial"/>
          <w:color w:val="000000"/>
          <w:lang w:eastAsia="en-AU"/>
        </w:rPr>
      </w:pPr>
      <w:r w:rsidRPr="00A83020">
        <w:rPr>
          <w:rFonts w:cs="Arial"/>
          <w:color w:val="000000"/>
          <w:lang w:eastAsia="en-AU"/>
        </w:rPr>
        <w:t>21 March 2019</w:t>
      </w:r>
      <w:r w:rsidR="003851C7" w:rsidRPr="00A83020">
        <w:rPr>
          <w:rFonts w:cs="Arial"/>
          <w:color w:val="000000"/>
          <w:lang w:eastAsia="en-AU"/>
        </w:rPr>
        <w:t xml:space="preserve">:  </w:t>
      </w:r>
      <w:r w:rsidR="003851C7" w:rsidRPr="00A83020">
        <w:rPr>
          <w:rFonts w:cs="Arial"/>
        </w:rPr>
        <w:t>This Practice Note replaces the previous version of Practice Note SC Eq 12 which was issued on 20 May 2015</w:t>
      </w:r>
      <w:r w:rsidR="003851C7" w:rsidRPr="00A83020">
        <w:rPr>
          <w:rFonts w:cs="Arial"/>
          <w:color w:val="000000"/>
          <w:lang w:eastAsia="en-AU"/>
        </w:rPr>
        <w:t>.</w:t>
      </w:r>
    </w:p>
    <w:p w14:paraId="3875EAF7" w14:textId="77777777" w:rsidR="003851C7" w:rsidRPr="00A83020" w:rsidRDefault="003851C7" w:rsidP="002E18B2">
      <w:pPr>
        <w:shd w:val="clear" w:color="auto" w:fill="FFFFFF"/>
        <w:rPr>
          <w:rFonts w:cs="Arial"/>
          <w:color w:val="000000"/>
          <w:lang w:eastAsia="en-AU"/>
        </w:rPr>
      </w:pPr>
    </w:p>
    <w:p w14:paraId="3F6BED71" w14:textId="08ED6AFE" w:rsidR="002B6230" w:rsidRPr="00A83020" w:rsidRDefault="00143FF1" w:rsidP="00594A6F">
      <w:pPr>
        <w:shd w:val="clear" w:color="auto" w:fill="FFFFFF"/>
        <w:jc w:val="both"/>
        <w:rPr>
          <w:rFonts w:cs="Arial"/>
          <w:color w:val="000000"/>
          <w:lang w:eastAsia="en-AU"/>
        </w:rPr>
      </w:pPr>
      <w:r w:rsidRPr="00A83020">
        <w:rPr>
          <w:rFonts w:cs="Arial"/>
          <w:color w:val="000000"/>
          <w:lang w:eastAsia="en-AU"/>
        </w:rPr>
        <w:t xml:space="preserve">1 September 2016:  This Practice Note replaces the previous version of SC Eq 12 that was issued </w:t>
      </w:r>
      <w:r w:rsidR="006A4F7B" w:rsidRPr="00A83020">
        <w:rPr>
          <w:rFonts w:cs="Arial"/>
          <w:color w:val="000000"/>
          <w:lang w:eastAsia="en-AU"/>
        </w:rPr>
        <w:t xml:space="preserve">20 May 2015 and commenced </w:t>
      </w:r>
      <w:r w:rsidRPr="00A83020">
        <w:rPr>
          <w:rFonts w:cs="Arial"/>
          <w:color w:val="000000"/>
          <w:lang w:eastAsia="en-AU"/>
        </w:rPr>
        <w:t>on 1 June 2015.</w:t>
      </w:r>
    </w:p>
    <w:p w14:paraId="172E3A37" w14:textId="77777777" w:rsidR="00594A6F" w:rsidRPr="00A83020" w:rsidRDefault="00594A6F" w:rsidP="00594A6F">
      <w:pPr>
        <w:shd w:val="clear" w:color="auto" w:fill="FFFFFF"/>
        <w:jc w:val="both"/>
        <w:rPr>
          <w:rFonts w:cs="Arial"/>
          <w:color w:val="000000"/>
          <w:lang w:eastAsia="en-AU"/>
        </w:rPr>
      </w:pPr>
    </w:p>
    <w:p w14:paraId="6FE5017A" w14:textId="77777777" w:rsidR="00720B01" w:rsidRPr="00A83020" w:rsidRDefault="00720B01" w:rsidP="002E18B2">
      <w:pPr>
        <w:jc w:val="center"/>
        <w:rPr>
          <w:rFonts w:cs="Arial"/>
          <w:b/>
        </w:rPr>
      </w:pPr>
    </w:p>
    <w:p w14:paraId="23863E46" w14:textId="7FE5144A" w:rsidR="004A6E96" w:rsidRPr="00A83020" w:rsidRDefault="00372593" w:rsidP="004A6E96">
      <w:pPr>
        <w:jc w:val="center"/>
        <w:rPr>
          <w:rFonts w:cs="Arial"/>
          <w:b/>
          <w:sz w:val="26"/>
          <w:szCs w:val="26"/>
        </w:rPr>
      </w:pPr>
      <w:r w:rsidRPr="00A83020">
        <w:rPr>
          <w:rFonts w:cs="Arial"/>
          <w:b/>
          <w:sz w:val="26"/>
          <w:szCs w:val="26"/>
        </w:rPr>
        <w:t xml:space="preserve">Annexure </w:t>
      </w:r>
      <w:r w:rsidR="000D3692" w:rsidRPr="00A83020">
        <w:rPr>
          <w:rFonts w:cs="Arial"/>
          <w:b/>
          <w:sz w:val="26"/>
          <w:szCs w:val="26"/>
        </w:rPr>
        <w:t>A</w:t>
      </w:r>
    </w:p>
    <w:p w14:paraId="12484E93" w14:textId="77777777" w:rsidR="004A6E96" w:rsidRPr="00A83020" w:rsidRDefault="004A6E96" w:rsidP="004A6E96">
      <w:pPr>
        <w:jc w:val="center"/>
        <w:rPr>
          <w:rFonts w:cs="Arial"/>
          <w:b/>
          <w:bCs/>
          <w:shd w:val="clear" w:color="auto" w:fill="FFFFFF"/>
        </w:rPr>
      </w:pPr>
    </w:p>
    <w:p w14:paraId="700FB614" w14:textId="1B56611C" w:rsidR="004A6E96" w:rsidRPr="00A83020" w:rsidRDefault="004A6E96" w:rsidP="004A6E96">
      <w:pPr>
        <w:rPr>
          <w:rFonts w:cs="Arial"/>
          <w:b/>
          <w:bCs/>
        </w:rPr>
      </w:pPr>
      <w:r w:rsidRPr="00A83020">
        <w:rPr>
          <w:rFonts w:cs="Arial"/>
          <w:b/>
          <w:bCs/>
        </w:rPr>
        <w:t>Usual Order for Hearing</w:t>
      </w:r>
    </w:p>
    <w:p w14:paraId="5BD81D07" w14:textId="77777777" w:rsidR="004A6E96" w:rsidRPr="00A83020" w:rsidRDefault="004A6E96" w:rsidP="004A6E96">
      <w:pPr>
        <w:rPr>
          <w:rFonts w:cs="Arial"/>
          <w:b/>
          <w:bCs/>
        </w:rPr>
      </w:pPr>
    </w:p>
    <w:p w14:paraId="25C91561"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Unless the Court otherwise orders, the Court Book need not be electronic. If the Court Book is to be electronic, Practice Note SC Gen 7 will apply. The Trial Judge may also request a hard copy in any event. The Court may order that the sections of the Court Book described below comprise of separate PDF bundles, each separately paginated and each bookmarked.</w:t>
      </w:r>
    </w:p>
    <w:p w14:paraId="2E45E44F" w14:textId="77777777" w:rsidR="004A6E96" w:rsidRPr="00A83020" w:rsidRDefault="004A6E96" w:rsidP="00B21541">
      <w:pPr>
        <w:tabs>
          <w:tab w:val="left" w:pos="567"/>
        </w:tabs>
        <w:ind w:left="567" w:hanging="567"/>
        <w:jc w:val="both"/>
        <w:rPr>
          <w:rFonts w:cs="Arial"/>
        </w:rPr>
      </w:pPr>
    </w:p>
    <w:p w14:paraId="4A547BC5"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By no later than five (5) working days before the trial date, the parties are to provide to the Associate to the Trial Judge, two copies of a Court Book which is to contain, in separate sections:</w:t>
      </w:r>
    </w:p>
    <w:p w14:paraId="261D22F0" w14:textId="77777777" w:rsidR="004A6E96" w:rsidRPr="00A83020" w:rsidRDefault="004A6E96" w:rsidP="00B21541">
      <w:pPr>
        <w:tabs>
          <w:tab w:val="left" w:pos="567"/>
        </w:tabs>
        <w:ind w:left="567" w:hanging="567"/>
        <w:jc w:val="both"/>
        <w:rPr>
          <w:rFonts w:cs="Arial"/>
        </w:rPr>
      </w:pPr>
    </w:p>
    <w:p w14:paraId="46D21A05" w14:textId="2083A46A" w:rsidR="004A6E96" w:rsidRPr="00A83020" w:rsidRDefault="004A6E96" w:rsidP="00B21541">
      <w:pPr>
        <w:tabs>
          <w:tab w:val="left" w:pos="567"/>
          <w:tab w:val="left" w:pos="1701"/>
        </w:tabs>
        <w:ind w:left="1134" w:hanging="567"/>
        <w:jc w:val="both"/>
        <w:rPr>
          <w:rFonts w:cs="Arial"/>
        </w:rPr>
      </w:pPr>
      <w:r w:rsidRPr="00A83020">
        <w:rPr>
          <w:rFonts w:cs="Arial"/>
        </w:rPr>
        <w:t>(a)</w:t>
      </w:r>
      <w:r w:rsidR="00515C4F">
        <w:rPr>
          <w:rFonts w:cs="Arial"/>
        </w:rPr>
        <w:tab/>
      </w:r>
      <w:r w:rsidRPr="00A83020">
        <w:rPr>
          <w:rFonts w:cs="Arial"/>
        </w:rPr>
        <w:t>latest process and pleadings</w:t>
      </w:r>
      <w:r w:rsidR="00B21541">
        <w:rPr>
          <w:rFonts w:cs="Arial"/>
        </w:rPr>
        <w:t>;</w:t>
      </w:r>
      <w:r w:rsidRPr="00A83020">
        <w:rPr>
          <w:rFonts w:cs="Arial"/>
        </w:rPr>
        <w:t xml:space="preserve"> </w:t>
      </w:r>
    </w:p>
    <w:p w14:paraId="053CFA93" w14:textId="77777777" w:rsidR="004A6E96" w:rsidRPr="00A83020" w:rsidRDefault="004A6E96" w:rsidP="00B21541">
      <w:pPr>
        <w:tabs>
          <w:tab w:val="left" w:pos="567"/>
          <w:tab w:val="left" w:pos="1701"/>
        </w:tabs>
        <w:ind w:left="1134" w:hanging="567"/>
        <w:jc w:val="both"/>
        <w:rPr>
          <w:rFonts w:cs="Arial"/>
        </w:rPr>
      </w:pPr>
    </w:p>
    <w:p w14:paraId="0F659B31" w14:textId="48B4BC9A" w:rsidR="004A6E96" w:rsidRPr="00A83020" w:rsidRDefault="004A6E96" w:rsidP="00B21541">
      <w:pPr>
        <w:tabs>
          <w:tab w:val="left" w:pos="567"/>
          <w:tab w:val="left" w:pos="1701"/>
        </w:tabs>
        <w:ind w:left="1134" w:hanging="567"/>
        <w:jc w:val="both"/>
        <w:rPr>
          <w:rFonts w:cs="Arial"/>
        </w:rPr>
      </w:pPr>
      <w:r w:rsidRPr="00A83020">
        <w:rPr>
          <w:rFonts w:cs="Arial"/>
        </w:rPr>
        <w:t>(b)</w:t>
      </w:r>
      <w:r w:rsidR="007F5245">
        <w:rPr>
          <w:rFonts w:cs="Arial"/>
        </w:rPr>
        <w:tab/>
      </w:r>
      <w:r w:rsidRPr="00A83020">
        <w:rPr>
          <w:rFonts w:cs="Arial"/>
        </w:rPr>
        <w:t>submissions (including chronologies and lists of authorities) and any objections which are essential</w:t>
      </w:r>
      <w:r w:rsidR="00B21541">
        <w:rPr>
          <w:rFonts w:cs="Arial"/>
        </w:rPr>
        <w:t>;</w:t>
      </w:r>
      <w:r w:rsidRPr="00A83020">
        <w:rPr>
          <w:rFonts w:cs="Arial"/>
        </w:rPr>
        <w:t xml:space="preserve">  </w:t>
      </w:r>
    </w:p>
    <w:p w14:paraId="47FF6CB5" w14:textId="77777777" w:rsidR="004A6E96" w:rsidRPr="00A83020" w:rsidRDefault="004A6E96" w:rsidP="00B21541">
      <w:pPr>
        <w:tabs>
          <w:tab w:val="left" w:pos="567"/>
          <w:tab w:val="left" w:pos="1701"/>
        </w:tabs>
        <w:ind w:left="1134" w:hanging="567"/>
        <w:jc w:val="both"/>
        <w:rPr>
          <w:rFonts w:cs="Arial"/>
        </w:rPr>
      </w:pPr>
    </w:p>
    <w:p w14:paraId="2CFA47A7" w14:textId="268246B8" w:rsidR="004A6E96" w:rsidRPr="00A83020" w:rsidRDefault="004A6E96" w:rsidP="00B21541">
      <w:pPr>
        <w:tabs>
          <w:tab w:val="left" w:pos="567"/>
          <w:tab w:val="left" w:pos="1701"/>
        </w:tabs>
        <w:ind w:left="1134" w:hanging="567"/>
        <w:jc w:val="both"/>
        <w:rPr>
          <w:rFonts w:cs="Arial"/>
        </w:rPr>
      </w:pPr>
      <w:r w:rsidRPr="00A83020">
        <w:rPr>
          <w:rFonts w:cs="Arial"/>
        </w:rPr>
        <w:t>(c)</w:t>
      </w:r>
      <w:r w:rsidR="007F5245">
        <w:rPr>
          <w:rFonts w:cs="Arial"/>
        </w:rPr>
        <w:tab/>
      </w:r>
      <w:r w:rsidRPr="00A83020">
        <w:rPr>
          <w:rFonts w:cs="Arial"/>
        </w:rPr>
        <w:t xml:space="preserve">affidavits (excluding annexures and exhibits which consist of primary documentation); </w:t>
      </w:r>
    </w:p>
    <w:p w14:paraId="189B9ABA" w14:textId="77777777" w:rsidR="004A6E96" w:rsidRPr="00A83020" w:rsidRDefault="004A6E96" w:rsidP="00B21541">
      <w:pPr>
        <w:tabs>
          <w:tab w:val="left" w:pos="567"/>
          <w:tab w:val="left" w:pos="1701"/>
        </w:tabs>
        <w:ind w:left="1134" w:hanging="567"/>
        <w:jc w:val="both"/>
        <w:rPr>
          <w:rFonts w:cs="Arial"/>
        </w:rPr>
      </w:pPr>
    </w:p>
    <w:p w14:paraId="248B88DF" w14:textId="1BD568C2" w:rsidR="004A6E96" w:rsidRPr="00A83020" w:rsidRDefault="004A6E96" w:rsidP="00B21541">
      <w:pPr>
        <w:tabs>
          <w:tab w:val="left" w:pos="567"/>
          <w:tab w:val="left" w:pos="1701"/>
        </w:tabs>
        <w:ind w:left="1134" w:hanging="567"/>
        <w:jc w:val="both"/>
        <w:rPr>
          <w:rFonts w:cs="Arial"/>
        </w:rPr>
      </w:pPr>
      <w:r w:rsidRPr="00A83020">
        <w:rPr>
          <w:rFonts w:cs="Arial"/>
        </w:rPr>
        <w:t>(d)</w:t>
      </w:r>
      <w:r w:rsidR="007F5245">
        <w:rPr>
          <w:rFonts w:cs="Arial"/>
        </w:rPr>
        <w:tab/>
      </w:r>
      <w:r w:rsidRPr="00A83020">
        <w:rPr>
          <w:rFonts w:cs="Arial"/>
        </w:rPr>
        <w:t xml:space="preserve">documentary evidence – which is to be placed in chronological sequence </w:t>
      </w:r>
      <w:proofErr w:type="gramStart"/>
      <w:r w:rsidRPr="00A83020">
        <w:rPr>
          <w:rFonts w:cs="Arial"/>
        </w:rPr>
        <w:t>so far as</w:t>
      </w:r>
      <w:proofErr w:type="gramEnd"/>
      <w:r w:rsidRPr="00A83020">
        <w:rPr>
          <w:rFonts w:cs="Arial"/>
        </w:rPr>
        <w:t xml:space="preserve"> is practicable and consecutively numbered (without tabs unless the Court otherwise directs). If there are a </w:t>
      </w:r>
      <w:proofErr w:type="gramStart"/>
      <w:r w:rsidRPr="00A83020">
        <w:rPr>
          <w:rFonts w:cs="Arial"/>
        </w:rPr>
        <w:t>significant number</w:t>
      </w:r>
      <w:proofErr w:type="gramEnd"/>
      <w:r w:rsidRPr="00A83020">
        <w:rPr>
          <w:rFonts w:cs="Arial"/>
        </w:rPr>
        <w:t xml:space="preserve"> of emails, the chains should be dismembered and placed in chronological sequence; and </w:t>
      </w:r>
    </w:p>
    <w:p w14:paraId="180E8870" w14:textId="77777777" w:rsidR="004A6E96" w:rsidRPr="00A83020" w:rsidRDefault="004A6E96" w:rsidP="00B21541">
      <w:pPr>
        <w:tabs>
          <w:tab w:val="left" w:pos="567"/>
          <w:tab w:val="left" w:pos="1701"/>
        </w:tabs>
        <w:ind w:left="1134" w:hanging="567"/>
        <w:jc w:val="both"/>
        <w:rPr>
          <w:rFonts w:cs="Arial"/>
        </w:rPr>
      </w:pPr>
    </w:p>
    <w:p w14:paraId="0094F7B9" w14:textId="301D36D8" w:rsidR="004A6E96" w:rsidRPr="00A83020" w:rsidRDefault="004A6E96" w:rsidP="00B21541">
      <w:pPr>
        <w:tabs>
          <w:tab w:val="left" w:pos="567"/>
          <w:tab w:val="left" w:pos="1701"/>
        </w:tabs>
        <w:ind w:left="1134" w:hanging="567"/>
        <w:jc w:val="both"/>
        <w:rPr>
          <w:rFonts w:cs="Arial"/>
        </w:rPr>
      </w:pPr>
      <w:r w:rsidRPr="00A83020">
        <w:rPr>
          <w:rFonts w:cs="Arial"/>
        </w:rPr>
        <w:t>(e)</w:t>
      </w:r>
      <w:r w:rsidR="007F5245">
        <w:rPr>
          <w:rFonts w:cs="Arial"/>
        </w:rPr>
        <w:tab/>
      </w:r>
      <w:r w:rsidRPr="00A83020">
        <w:rPr>
          <w:rFonts w:cs="Arial"/>
        </w:rPr>
        <w:t xml:space="preserve">expert evidence. </w:t>
      </w:r>
    </w:p>
    <w:p w14:paraId="6DF02F2C" w14:textId="77777777" w:rsidR="004A6E96" w:rsidRPr="00A83020" w:rsidRDefault="004A6E96" w:rsidP="00B21541">
      <w:pPr>
        <w:ind w:left="567" w:hanging="567"/>
        <w:jc w:val="both"/>
        <w:rPr>
          <w:rFonts w:cs="Arial"/>
        </w:rPr>
      </w:pPr>
    </w:p>
    <w:p w14:paraId="324EA951"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 xml:space="preserve">A physical Court Book must be in working ring-binder folders, none of which is to </w:t>
      </w:r>
      <w:proofErr w:type="gramStart"/>
      <w:r w:rsidRPr="00A83020">
        <w:rPr>
          <w:rFonts w:cs="Arial"/>
        </w:rPr>
        <w:t>be filled</w:t>
      </w:r>
      <w:proofErr w:type="gramEnd"/>
      <w:r w:rsidRPr="00A83020">
        <w:rPr>
          <w:rFonts w:cs="Arial"/>
        </w:rPr>
        <w:t xml:space="preserve"> beyond its reasonable working capacity, and the documents are to be accurately hole-punched.</w:t>
      </w:r>
    </w:p>
    <w:p w14:paraId="0EC250E3" w14:textId="77777777" w:rsidR="004A6E96" w:rsidRPr="00A83020" w:rsidRDefault="004A6E96" w:rsidP="00B21541">
      <w:pPr>
        <w:tabs>
          <w:tab w:val="left" w:pos="567"/>
        </w:tabs>
        <w:ind w:left="567" w:hanging="567"/>
        <w:jc w:val="both"/>
        <w:rPr>
          <w:rFonts w:cs="Arial"/>
        </w:rPr>
      </w:pPr>
    </w:p>
    <w:p w14:paraId="4FA5BA61"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 xml:space="preserve">The affidavits are to be annotated to the Court Book so that documents referred to, annexed or exhibited to </w:t>
      </w:r>
      <w:proofErr w:type="gramStart"/>
      <w:r w:rsidRPr="00A83020">
        <w:rPr>
          <w:rFonts w:cs="Arial"/>
        </w:rPr>
        <w:t>an affidavit</w:t>
      </w:r>
      <w:proofErr w:type="gramEnd"/>
      <w:r w:rsidRPr="00A83020">
        <w:rPr>
          <w:rFonts w:cs="Arial"/>
        </w:rPr>
        <w:t xml:space="preserve"> must be referenced to the place where the document is in the chronological section of the Court Book.</w:t>
      </w:r>
    </w:p>
    <w:p w14:paraId="23EBF1A2" w14:textId="77777777" w:rsidR="004A6E96" w:rsidRPr="00A83020" w:rsidRDefault="004A6E96" w:rsidP="00B21541">
      <w:pPr>
        <w:tabs>
          <w:tab w:val="left" w:pos="567"/>
        </w:tabs>
        <w:ind w:left="567" w:hanging="567"/>
        <w:jc w:val="both"/>
        <w:rPr>
          <w:rFonts w:cs="Arial"/>
        </w:rPr>
      </w:pPr>
    </w:p>
    <w:p w14:paraId="2DA197E3"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 xml:space="preserve">Not more than one index should </w:t>
      </w:r>
      <w:proofErr w:type="gramStart"/>
      <w:r w:rsidRPr="00A83020">
        <w:rPr>
          <w:rFonts w:cs="Arial"/>
        </w:rPr>
        <w:t>be provided</w:t>
      </w:r>
      <w:proofErr w:type="gramEnd"/>
      <w:r w:rsidRPr="00A83020">
        <w:rPr>
          <w:rFonts w:cs="Arial"/>
        </w:rPr>
        <w:t>.</w:t>
      </w:r>
    </w:p>
    <w:p w14:paraId="2B4CB69C" w14:textId="77777777" w:rsidR="004A6E96" w:rsidRPr="00A83020" w:rsidRDefault="004A6E96" w:rsidP="00B21541">
      <w:pPr>
        <w:tabs>
          <w:tab w:val="left" w:pos="567"/>
        </w:tabs>
        <w:ind w:left="567" w:hanging="567"/>
        <w:jc w:val="both"/>
        <w:rPr>
          <w:rFonts w:cs="Arial"/>
        </w:rPr>
      </w:pPr>
    </w:p>
    <w:p w14:paraId="39063BAA" w14:textId="77777777" w:rsidR="004A6E96" w:rsidRPr="00A83020" w:rsidRDefault="004A6E96" w:rsidP="00B21541">
      <w:pPr>
        <w:numPr>
          <w:ilvl w:val="0"/>
          <w:numId w:val="11"/>
        </w:numPr>
        <w:tabs>
          <w:tab w:val="left" w:pos="567"/>
        </w:tabs>
        <w:ind w:left="567" w:hanging="567"/>
        <w:jc w:val="both"/>
        <w:rPr>
          <w:rFonts w:cs="Arial"/>
        </w:rPr>
      </w:pPr>
      <w:r w:rsidRPr="00A83020">
        <w:rPr>
          <w:rFonts w:cs="Arial"/>
        </w:rPr>
        <w:t xml:space="preserve">By no later than two (2) working days before the trial date, the parties must cause to </w:t>
      </w:r>
      <w:proofErr w:type="gramStart"/>
      <w:r w:rsidRPr="00A83020">
        <w:rPr>
          <w:rFonts w:cs="Arial"/>
        </w:rPr>
        <w:t>be filed</w:t>
      </w:r>
      <w:proofErr w:type="gramEnd"/>
      <w:r w:rsidRPr="00A83020">
        <w:rPr>
          <w:rFonts w:cs="Arial"/>
        </w:rPr>
        <w:t xml:space="preserve"> and served a short outline of submissions, a chronology of relevant events, any objections to evidence that are essential and a list of authorities.   </w:t>
      </w:r>
    </w:p>
    <w:p w14:paraId="5C72368E" w14:textId="24A3C9EB" w:rsidR="00A174D7" w:rsidRPr="00A83020" w:rsidRDefault="00A174D7" w:rsidP="00B21541">
      <w:pPr>
        <w:ind w:left="567" w:hanging="567"/>
        <w:jc w:val="both"/>
        <w:rPr>
          <w:rFonts w:cs="Arial"/>
        </w:rPr>
      </w:pPr>
    </w:p>
    <w:p w14:paraId="3A85F82A" w14:textId="408E3B26" w:rsidR="00A174D7" w:rsidRPr="00A83020" w:rsidRDefault="00A174D7" w:rsidP="007F3FAE">
      <w:pPr>
        <w:jc w:val="both"/>
        <w:rPr>
          <w:rFonts w:cs="Arial"/>
        </w:rPr>
      </w:pPr>
    </w:p>
    <w:p w14:paraId="2B7FFD1E" w14:textId="681E3958" w:rsidR="00A174D7" w:rsidRPr="00A83020" w:rsidRDefault="00A174D7" w:rsidP="007F3FAE">
      <w:pPr>
        <w:jc w:val="both"/>
        <w:rPr>
          <w:rFonts w:cs="Arial"/>
        </w:rPr>
      </w:pPr>
    </w:p>
    <w:p w14:paraId="6A8ACFD0" w14:textId="77777777" w:rsidR="00A174D7" w:rsidRPr="00A83020" w:rsidRDefault="00A174D7" w:rsidP="007F3FAE">
      <w:pPr>
        <w:jc w:val="both"/>
        <w:rPr>
          <w:rFonts w:cs="Arial"/>
        </w:rPr>
      </w:pPr>
    </w:p>
    <w:sectPr w:rsidR="00A174D7" w:rsidRPr="00A83020" w:rsidSect="007858BB">
      <w:headerReference w:type="default" r:id="rId8"/>
      <w:headerReference w:type="first" r:id="rId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D4E7" w14:textId="77777777" w:rsidR="000B2FAE" w:rsidRDefault="000B2FAE" w:rsidP="007868B2">
      <w:r>
        <w:separator/>
      </w:r>
    </w:p>
  </w:endnote>
  <w:endnote w:type="continuationSeparator" w:id="0">
    <w:p w14:paraId="7ED9D164" w14:textId="77777777" w:rsidR="000B2FAE" w:rsidRDefault="000B2FAE" w:rsidP="007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07AD" w14:textId="77777777" w:rsidR="000B2FAE" w:rsidRDefault="000B2FAE" w:rsidP="007868B2">
      <w:r>
        <w:separator/>
      </w:r>
    </w:p>
  </w:footnote>
  <w:footnote w:type="continuationSeparator" w:id="0">
    <w:p w14:paraId="604F5F71" w14:textId="77777777" w:rsidR="000B2FAE" w:rsidRDefault="000B2FAE" w:rsidP="0078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EB0B" w14:textId="5ADE4E17" w:rsidR="002E18B2" w:rsidRPr="00A83020" w:rsidRDefault="002E18B2" w:rsidP="007868B2">
    <w:pPr>
      <w:pStyle w:val="Header"/>
      <w:tabs>
        <w:tab w:val="clear" w:pos="4513"/>
        <w:tab w:val="clear" w:pos="9026"/>
        <w:tab w:val="right" w:pos="9063"/>
      </w:tabs>
      <w:rPr>
        <w:rFonts w:cs="Arial"/>
        <w:sz w:val="16"/>
        <w:szCs w:val="16"/>
        <w:lang w:val="en-US"/>
      </w:rPr>
    </w:pPr>
    <w:r w:rsidRPr="00A83020">
      <w:rPr>
        <w:rFonts w:cs="Arial"/>
        <w:sz w:val="16"/>
        <w:szCs w:val="16"/>
      </w:rPr>
      <w:t>Practice Note SC EQ 12</w:t>
    </w:r>
    <w:r w:rsidRPr="00A83020">
      <w:rPr>
        <w:rFonts w:cs="Arial"/>
        <w:sz w:val="16"/>
        <w:szCs w:val="16"/>
      </w:rPr>
      <w:tab/>
    </w:r>
    <w:r w:rsidRPr="00A83020">
      <w:rPr>
        <w:rFonts w:cs="Arial"/>
        <w:sz w:val="16"/>
        <w:szCs w:val="16"/>
        <w:lang w:val="en-US"/>
      </w:rPr>
      <w:t xml:space="preserve">Page </w:t>
    </w:r>
    <w:r w:rsidRPr="00A83020">
      <w:rPr>
        <w:rFonts w:cs="Arial"/>
        <w:sz w:val="16"/>
        <w:szCs w:val="16"/>
        <w:lang w:val="en-US"/>
      </w:rPr>
      <w:fldChar w:fldCharType="begin"/>
    </w:r>
    <w:r w:rsidRPr="00A83020">
      <w:rPr>
        <w:rFonts w:cs="Arial"/>
        <w:sz w:val="16"/>
        <w:szCs w:val="16"/>
        <w:lang w:val="en-US"/>
      </w:rPr>
      <w:instrText xml:space="preserve"> PAGE </w:instrText>
    </w:r>
    <w:r w:rsidRPr="00A83020">
      <w:rPr>
        <w:rFonts w:cs="Arial"/>
        <w:sz w:val="16"/>
        <w:szCs w:val="16"/>
        <w:lang w:val="en-US"/>
      </w:rPr>
      <w:fldChar w:fldCharType="separate"/>
    </w:r>
    <w:r w:rsidR="007858BB" w:rsidRPr="00A83020">
      <w:rPr>
        <w:rFonts w:cs="Arial"/>
        <w:noProof/>
        <w:sz w:val="16"/>
        <w:szCs w:val="16"/>
        <w:lang w:val="en-US"/>
      </w:rPr>
      <w:t>2</w:t>
    </w:r>
    <w:r w:rsidRPr="00A83020">
      <w:rPr>
        <w:rFonts w:cs="Arial"/>
        <w:sz w:val="16"/>
        <w:szCs w:val="16"/>
        <w:lang w:val="en-US"/>
      </w:rPr>
      <w:fldChar w:fldCharType="end"/>
    </w:r>
    <w:r w:rsidRPr="00A83020">
      <w:rPr>
        <w:rFonts w:cs="Arial"/>
        <w:sz w:val="16"/>
        <w:szCs w:val="16"/>
        <w:lang w:val="en-US"/>
      </w:rPr>
      <w:t xml:space="preserve"> of </w:t>
    </w:r>
    <w:r w:rsidRPr="00A83020">
      <w:rPr>
        <w:rFonts w:cs="Arial"/>
        <w:sz w:val="16"/>
        <w:szCs w:val="16"/>
        <w:lang w:val="en-US"/>
      </w:rPr>
      <w:fldChar w:fldCharType="begin"/>
    </w:r>
    <w:r w:rsidRPr="00A83020">
      <w:rPr>
        <w:rFonts w:cs="Arial"/>
        <w:sz w:val="16"/>
        <w:szCs w:val="16"/>
        <w:lang w:val="en-US"/>
      </w:rPr>
      <w:instrText xml:space="preserve"> NUMPAGES </w:instrText>
    </w:r>
    <w:r w:rsidRPr="00A83020">
      <w:rPr>
        <w:rFonts w:cs="Arial"/>
        <w:sz w:val="16"/>
        <w:szCs w:val="16"/>
        <w:lang w:val="en-US"/>
      </w:rPr>
      <w:fldChar w:fldCharType="separate"/>
    </w:r>
    <w:r w:rsidR="007858BB" w:rsidRPr="00A83020">
      <w:rPr>
        <w:rFonts w:cs="Arial"/>
        <w:noProof/>
        <w:sz w:val="16"/>
        <w:szCs w:val="16"/>
        <w:lang w:val="en-US"/>
      </w:rPr>
      <w:t>3</w:t>
    </w:r>
    <w:r w:rsidRPr="00A83020">
      <w:rPr>
        <w:rFonts w:cs="Arial"/>
        <w:sz w:val="16"/>
        <w:szCs w:val="16"/>
        <w:lang w:val="en-US"/>
      </w:rPr>
      <w:fldChar w:fldCharType="end"/>
    </w:r>
  </w:p>
  <w:p w14:paraId="3875EB0C" w14:textId="77777777" w:rsidR="002E18B2" w:rsidRPr="00A83020" w:rsidRDefault="002E18B2">
    <w:pPr>
      <w:pStyle w:val="Header"/>
      <w:pBdr>
        <w:bottom w:val="single" w:sz="4" w:space="1" w:color="auto"/>
      </w:pBdr>
      <w:tabs>
        <w:tab w:val="right" w:pos="9063"/>
      </w:tabs>
      <w:rPr>
        <w:rFonts w:cs="Arial"/>
        <w:sz w:val="16"/>
        <w:szCs w:val="16"/>
        <w:lang w:val="en-US"/>
      </w:rPr>
    </w:pPr>
    <w:r w:rsidRPr="00A83020">
      <w:rPr>
        <w:rFonts w:cs="Arial"/>
        <w:sz w:val="16"/>
        <w:szCs w:val="16"/>
        <w:lang w:val="en-US"/>
      </w:rPr>
      <w:t>Real Property List</w:t>
    </w:r>
  </w:p>
  <w:p w14:paraId="3875EB0D" w14:textId="77777777" w:rsidR="002E18B2" w:rsidRPr="007868B2" w:rsidRDefault="002E18B2">
    <w:pPr>
      <w:pStyle w:val="Header"/>
      <w:tabs>
        <w:tab w:val="right" w:pos="9063"/>
      </w:tabs>
      <w:rPr>
        <w:rFonts w:cs="Arial"/>
        <w:sz w:val="20"/>
        <w:lang w:val="en-US"/>
      </w:rPr>
    </w:pPr>
  </w:p>
  <w:p w14:paraId="3875EB0E" w14:textId="77777777" w:rsidR="002E18B2" w:rsidRPr="007868B2" w:rsidRDefault="002E18B2">
    <w:pPr>
      <w:pStyle w:val="Header"/>
      <w:tabs>
        <w:tab w:val="right" w:pos="9063"/>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EB0F" w14:textId="7B4C92CC" w:rsidR="002E18B2" w:rsidRDefault="00A83020">
    <w:pPr>
      <w:jc w:val="center"/>
    </w:pPr>
    <w:r>
      <w:rPr>
        <w:noProof/>
      </w:rPr>
      <w:drawing>
        <wp:inline distT="0" distB="0" distL="0" distR="0" wp14:anchorId="43A89CD6" wp14:editId="369599FB">
          <wp:extent cx="1737360" cy="1653540"/>
          <wp:effectExtent l="0" t="0" r="0" b="381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3875EB10" w14:textId="77777777" w:rsidR="002E18B2" w:rsidRDefault="002E18B2" w:rsidP="007868B2">
    <w:pPr>
      <w:pStyle w:val="Header"/>
      <w:jc w:val="center"/>
    </w:pPr>
  </w:p>
  <w:p w14:paraId="3875EB11" w14:textId="77777777" w:rsidR="002E18B2" w:rsidRDefault="002E18B2" w:rsidP="007868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AE"/>
    <w:multiLevelType w:val="hybridMultilevel"/>
    <w:tmpl w:val="AD3680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2C5231"/>
    <w:multiLevelType w:val="hybridMultilevel"/>
    <w:tmpl w:val="C108D3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83385F"/>
    <w:multiLevelType w:val="hybridMultilevel"/>
    <w:tmpl w:val="8314FA5E"/>
    <w:lvl w:ilvl="0" w:tplc="0C09000F">
      <w:start w:val="1"/>
      <w:numFmt w:val="decimal"/>
      <w:lvlText w:val="%1."/>
      <w:lvlJc w:val="left"/>
      <w:pPr>
        <w:ind w:left="720" w:hanging="360"/>
      </w:pPr>
      <w:rPr>
        <w:rFonts w:hint="default"/>
      </w:rPr>
    </w:lvl>
    <w:lvl w:ilvl="1" w:tplc="683ADEB2">
      <w:start w:val="1"/>
      <w:numFmt w:val="lowerLetter"/>
      <w:lvlText w:val="(%2)"/>
      <w:lvlJc w:val="left"/>
      <w:pPr>
        <w:ind w:left="1440" w:hanging="360"/>
      </w:pPr>
      <w:rPr>
        <w:rFonts w:ascii="Arial" w:hAnsi="Arial"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F9135C"/>
    <w:multiLevelType w:val="hybridMultilevel"/>
    <w:tmpl w:val="8F14901A"/>
    <w:lvl w:ilvl="0" w:tplc="651092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116094"/>
    <w:multiLevelType w:val="hybridMultilevel"/>
    <w:tmpl w:val="C8621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8E6931"/>
    <w:multiLevelType w:val="hybridMultilevel"/>
    <w:tmpl w:val="8634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CE2BB2"/>
    <w:multiLevelType w:val="hybridMultilevel"/>
    <w:tmpl w:val="0E5643E8"/>
    <w:lvl w:ilvl="0" w:tplc="19BA7070">
      <w:start w:val="1"/>
      <w:numFmt w:val="decimal"/>
      <w:lvlText w:val="%1."/>
      <w:lvlJc w:val="left"/>
      <w:pPr>
        <w:ind w:left="720" w:hanging="72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043219"/>
    <w:multiLevelType w:val="hybridMultilevel"/>
    <w:tmpl w:val="4A0C4420"/>
    <w:lvl w:ilvl="0" w:tplc="13262144">
      <w:start w:val="1"/>
      <w:numFmt w:val="decimal"/>
      <w:lvlText w:val="%1."/>
      <w:lvlJc w:val="left"/>
      <w:pPr>
        <w:ind w:left="720" w:hanging="720"/>
      </w:pPr>
      <w:rPr>
        <w:rFonts w:ascii="Arial" w:hAnsi="Arial" w:cs="Arial" w:hint="default"/>
        <w:b w:val="0"/>
        <w:bCs/>
        <w:sz w:val="24"/>
        <w:szCs w:val="24"/>
      </w:rPr>
    </w:lvl>
    <w:lvl w:ilvl="1" w:tplc="683ADEB2">
      <w:start w:val="1"/>
      <w:numFmt w:val="lowerLetter"/>
      <w:lvlText w:val="(%2)"/>
      <w:lvlJc w:val="left"/>
      <w:pPr>
        <w:ind w:left="1440" w:hanging="360"/>
      </w:pPr>
      <w:rPr>
        <w:rFonts w:ascii="Arial" w:hAnsi="Arial" w:hint="default"/>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F9430E"/>
    <w:multiLevelType w:val="hybridMultilevel"/>
    <w:tmpl w:val="589E17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B7135DE"/>
    <w:multiLevelType w:val="hybridMultilevel"/>
    <w:tmpl w:val="91201F1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5070A06"/>
    <w:multiLevelType w:val="hybridMultilevel"/>
    <w:tmpl w:val="77184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5232E9"/>
    <w:multiLevelType w:val="hybridMultilevel"/>
    <w:tmpl w:val="46A0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420C94"/>
    <w:multiLevelType w:val="hybridMultilevel"/>
    <w:tmpl w:val="6212E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347997">
    <w:abstractNumId w:val="7"/>
  </w:num>
  <w:num w:numId="2" w16cid:durableId="2004427256">
    <w:abstractNumId w:val="0"/>
  </w:num>
  <w:num w:numId="3" w16cid:durableId="548493375">
    <w:abstractNumId w:val="5"/>
  </w:num>
  <w:num w:numId="4" w16cid:durableId="1252276635">
    <w:abstractNumId w:val="2"/>
  </w:num>
  <w:num w:numId="5" w16cid:durableId="1400400477">
    <w:abstractNumId w:val="6"/>
  </w:num>
  <w:num w:numId="6" w16cid:durableId="1921593792">
    <w:abstractNumId w:val="9"/>
  </w:num>
  <w:num w:numId="7" w16cid:durableId="1132945083">
    <w:abstractNumId w:val="10"/>
  </w:num>
  <w:num w:numId="8" w16cid:durableId="638729634">
    <w:abstractNumId w:val="3"/>
  </w:num>
  <w:num w:numId="9" w16cid:durableId="1009865">
    <w:abstractNumId w:val="11"/>
  </w:num>
  <w:num w:numId="10" w16cid:durableId="1578857866">
    <w:abstractNumId w:val="12"/>
  </w:num>
  <w:num w:numId="11" w16cid:durableId="268196788">
    <w:abstractNumId w:val="1"/>
  </w:num>
  <w:num w:numId="12" w16cid:durableId="1506091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332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6470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A7"/>
    <w:rsid w:val="00017564"/>
    <w:rsid w:val="00073F40"/>
    <w:rsid w:val="00076DA4"/>
    <w:rsid w:val="000B220B"/>
    <w:rsid w:val="000B2FAE"/>
    <w:rsid w:val="000B5E2B"/>
    <w:rsid w:val="000D3692"/>
    <w:rsid w:val="001222BF"/>
    <w:rsid w:val="00130D0A"/>
    <w:rsid w:val="00134A9F"/>
    <w:rsid w:val="00143025"/>
    <w:rsid w:val="00143FF1"/>
    <w:rsid w:val="00152AE1"/>
    <w:rsid w:val="001550C2"/>
    <w:rsid w:val="00156D0B"/>
    <w:rsid w:val="00171777"/>
    <w:rsid w:val="00181FD7"/>
    <w:rsid w:val="0018517E"/>
    <w:rsid w:val="00187E8A"/>
    <w:rsid w:val="00193114"/>
    <w:rsid w:val="001A119A"/>
    <w:rsid w:val="001A21AC"/>
    <w:rsid w:val="001A6578"/>
    <w:rsid w:val="001C16FC"/>
    <w:rsid w:val="001D1C33"/>
    <w:rsid w:val="00202441"/>
    <w:rsid w:val="0021003F"/>
    <w:rsid w:val="00235A6E"/>
    <w:rsid w:val="002475DF"/>
    <w:rsid w:val="00255D96"/>
    <w:rsid w:val="002611FA"/>
    <w:rsid w:val="00267479"/>
    <w:rsid w:val="00283C13"/>
    <w:rsid w:val="00296BBC"/>
    <w:rsid w:val="002B6230"/>
    <w:rsid w:val="002C74AD"/>
    <w:rsid w:val="002E18B2"/>
    <w:rsid w:val="002E6223"/>
    <w:rsid w:val="002F7089"/>
    <w:rsid w:val="00301D8C"/>
    <w:rsid w:val="00305A61"/>
    <w:rsid w:val="00342E53"/>
    <w:rsid w:val="003530E1"/>
    <w:rsid w:val="00372593"/>
    <w:rsid w:val="00373CA1"/>
    <w:rsid w:val="003851C7"/>
    <w:rsid w:val="00387698"/>
    <w:rsid w:val="003908E0"/>
    <w:rsid w:val="003A4A6E"/>
    <w:rsid w:val="003C23CB"/>
    <w:rsid w:val="003C375E"/>
    <w:rsid w:val="003C3CCD"/>
    <w:rsid w:val="003C785D"/>
    <w:rsid w:val="003D0176"/>
    <w:rsid w:val="00407EF6"/>
    <w:rsid w:val="00432F72"/>
    <w:rsid w:val="004352D8"/>
    <w:rsid w:val="004353E8"/>
    <w:rsid w:val="00443247"/>
    <w:rsid w:val="00457AFC"/>
    <w:rsid w:val="004723CD"/>
    <w:rsid w:val="0047690F"/>
    <w:rsid w:val="00477431"/>
    <w:rsid w:val="004841B7"/>
    <w:rsid w:val="00493F5B"/>
    <w:rsid w:val="004A6064"/>
    <w:rsid w:val="004A6BC2"/>
    <w:rsid w:val="004A6E96"/>
    <w:rsid w:val="004B7E4E"/>
    <w:rsid w:val="004C17AA"/>
    <w:rsid w:val="004D0759"/>
    <w:rsid w:val="004D1C72"/>
    <w:rsid w:val="004F1136"/>
    <w:rsid w:val="004F7353"/>
    <w:rsid w:val="00515C4F"/>
    <w:rsid w:val="00521344"/>
    <w:rsid w:val="00525F12"/>
    <w:rsid w:val="005302F4"/>
    <w:rsid w:val="005571FC"/>
    <w:rsid w:val="00566F7D"/>
    <w:rsid w:val="00576A8D"/>
    <w:rsid w:val="0058739B"/>
    <w:rsid w:val="00591DDA"/>
    <w:rsid w:val="00594A6F"/>
    <w:rsid w:val="005D3532"/>
    <w:rsid w:val="0061287B"/>
    <w:rsid w:val="00615E76"/>
    <w:rsid w:val="0061703D"/>
    <w:rsid w:val="0064056A"/>
    <w:rsid w:val="0064616A"/>
    <w:rsid w:val="00661471"/>
    <w:rsid w:val="00685CF2"/>
    <w:rsid w:val="00696F0E"/>
    <w:rsid w:val="006A0B23"/>
    <w:rsid w:val="006A4F7B"/>
    <w:rsid w:val="006A5A6B"/>
    <w:rsid w:val="006D017C"/>
    <w:rsid w:val="006D1C4F"/>
    <w:rsid w:val="006D2A55"/>
    <w:rsid w:val="006D7AB3"/>
    <w:rsid w:val="006E7C46"/>
    <w:rsid w:val="006F497B"/>
    <w:rsid w:val="0070042A"/>
    <w:rsid w:val="00720B01"/>
    <w:rsid w:val="00721787"/>
    <w:rsid w:val="00746CEB"/>
    <w:rsid w:val="00750012"/>
    <w:rsid w:val="007536A8"/>
    <w:rsid w:val="0075787B"/>
    <w:rsid w:val="007858BB"/>
    <w:rsid w:val="007868B2"/>
    <w:rsid w:val="00797FAE"/>
    <w:rsid w:val="007A36B9"/>
    <w:rsid w:val="007B0B3B"/>
    <w:rsid w:val="007C0F78"/>
    <w:rsid w:val="007C6381"/>
    <w:rsid w:val="007E5421"/>
    <w:rsid w:val="007F3FAE"/>
    <w:rsid w:val="007F5245"/>
    <w:rsid w:val="0081077C"/>
    <w:rsid w:val="00826AFC"/>
    <w:rsid w:val="00833AC2"/>
    <w:rsid w:val="0083465F"/>
    <w:rsid w:val="0085106D"/>
    <w:rsid w:val="008625F5"/>
    <w:rsid w:val="00897358"/>
    <w:rsid w:val="008974CD"/>
    <w:rsid w:val="008B1CB0"/>
    <w:rsid w:val="008B5A96"/>
    <w:rsid w:val="008C035D"/>
    <w:rsid w:val="008C2DD9"/>
    <w:rsid w:val="008C5A31"/>
    <w:rsid w:val="008C67C0"/>
    <w:rsid w:val="008C69D0"/>
    <w:rsid w:val="008D07F1"/>
    <w:rsid w:val="008D0ACC"/>
    <w:rsid w:val="008D2E6C"/>
    <w:rsid w:val="008E5BFA"/>
    <w:rsid w:val="0092518E"/>
    <w:rsid w:val="0093272D"/>
    <w:rsid w:val="00936EB6"/>
    <w:rsid w:val="0094509F"/>
    <w:rsid w:val="009512B0"/>
    <w:rsid w:val="0095582A"/>
    <w:rsid w:val="009718FB"/>
    <w:rsid w:val="00974C37"/>
    <w:rsid w:val="009A10DD"/>
    <w:rsid w:val="009A30D7"/>
    <w:rsid w:val="009F097B"/>
    <w:rsid w:val="00A03C3B"/>
    <w:rsid w:val="00A11F55"/>
    <w:rsid w:val="00A174D7"/>
    <w:rsid w:val="00A25423"/>
    <w:rsid w:val="00A34FD2"/>
    <w:rsid w:val="00A83020"/>
    <w:rsid w:val="00A90DDF"/>
    <w:rsid w:val="00A95B4B"/>
    <w:rsid w:val="00AA1A5D"/>
    <w:rsid w:val="00AA5494"/>
    <w:rsid w:val="00AE79A7"/>
    <w:rsid w:val="00B16ED5"/>
    <w:rsid w:val="00B177E6"/>
    <w:rsid w:val="00B21541"/>
    <w:rsid w:val="00B460AB"/>
    <w:rsid w:val="00B558C1"/>
    <w:rsid w:val="00B62611"/>
    <w:rsid w:val="00B6484F"/>
    <w:rsid w:val="00B67524"/>
    <w:rsid w:val="00B72486"/>
    <w:rsid w:val="00B75E96"/>
    <w:rsid w:val="00BA1268"/>
    <w:rsid w:val="00BA137D"/>
    <w:rsid w:val="00BB3BAC"/>
    <w:rsid w:val="00BB4C84"/>
    <w:rsid w:val="00BB7020"/>
    <w:rsid w:val="00BD21F0"/>
    <w:rsid w:val="00BE6AA5"/>
    <w:rsid w:val="00C00989"/>
    <w:rsid w:val="00C12B44"/>
    <w:rsid w:val="00C2491B"/>
    <w:rsid w:val="00C551F9"/>
    <w:rsid w:val="00C70D99"/>
    <w:rsid w:val="00C76E72"/>
    <w:rsid w:val="00C8490A"/>
    <w:rsid w:val="00C87B11"/>
    <w:rsid w:val="00C97CA7"/>
    <w:rsid w:val="00CA17F8"/>
    <w:rsid w:val="00CA6359"/>
    <w:rsid w:val="00CC244A"/>
    <w:rsid w:val="00CC3579"/>
    <w:rsid w:val="00D06564"/>
    <w:rsid w:val="00D53619"/>
    <w:rsid w:val="00D5625D"/>
    <w:rsid w:val="00D87CD3"/>
    <w:rsid w:val="00D95FFC"/>
    <w:rsid w:val="00DC48A6"/>
    <w:rsid w:val="00DC70AF"/>
    <w:rsid w:val="00DD0597"/>
    <w:rsid w:val="00DD45B1"/>
    <w:rsid w:val="00DE050E"/>
    <w:rsid w:val="00DE0FC2"/>
    <w:rsid w:val="00DF494F"/>
    <w:rsid w:val="00E13910"/>
    <w:rsid w:val="00E145A5"/>
    <w:rsid w:val="00E4191E"/>
    <w:rsid w:val="00E54809"/>
    <w:rsid w:val="00E70BAE"/>
    <w:rsid w:val="00E924EE"/>
    <w:rsid w:val="00EA2D22"/>
    <w:rsid w:val="00EB3491"/>
    <w:rsid w:val="00ED76D7"/>
    <w:rsid w:val="00F03626"/>
    <w:rsid w:val="00F11BC6"/>
    <w:rsid w:val="00F25241"/>
    <w:rsid w:val="00F25DDA"/>
    <w:rsid w:val="00F374BB"/>
    <w:rsid w:val="00F46C5D"/>
    <w:rsid w:val="00F70540"/>
    <w:rsid w:val="00F70686"/>
    <w:rsid w:val="00F75503"/>
    <w:rsid w:val="00F906AB"/>
    <w:rsid w:val="00F909EA"/>
    <w:rsid w:val="00FA1ABE"/>
    <w:rsid w:val="00FC42E9"/>
    <w:rsid w:val="00FD0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5EAAF"/>
  <w15:docId w15:val="{E84AEA82-91B4-43A0-8B0A-0E832B4E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4616A"/>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64616A"/>
    <w:pPr>
      <w:ind w:left="720"/>
      <w:contextualSpacing/>
    </w:pPr>
  </w:style>
  <w:style w:type="paragraph" w:styleId="Header">
    <w:name w:val="header"/>
    <w:basedOn w:val="Normal"/>
    <w:link w:val="HeaderChar"/>
    <w:unhideWhenUsed/>
    <w:rsid w:val="007868B2"/>
    <w:pPr>
      <w:tabs>
        <w:tab w:val="center" w:pos="4513"/>
        <w:tab w:val="right" w:pos="9026"/>
      </w:tabs>
    </w:pPr>
  </w:style>
  <w:style w:type="character" w:customStyle="1" w:styleId="HeaderChar">
    <w:name w:val="Header Char"/>
    <w:basedOn w:val="DefaultParagraphFont"/>
    <w:link w:val="Header"/>
    <w:uiPriority w:val="99"/>
    <w:rsid w:val="007868B2"/>
    <w:rPr>
      <w:rFonts w:ascii="Arial" w:hAnsi="Arial"/>
      <w:sz w:val="24"/>
      <w:szCs w:val="24"/>
      <w:lang w:eastAsia="en-US"/>
    </w:rPr>
  </w:style>
  <w:style w:type="paragraph" w:styleId="Footer">
    <w:name w:val="footer"/>
    <w:basedOn w:val="Normal"/>
    <w:link w:val="FooterChar"/>
    <w:uiPriority w:val="99"/>
    <w:unhideWhenUsed/>
    <w:rsid w:val="007868B2"/>
    <w:pPr>
      <w:tabs>
        <w:tab w:val="center" w:pos="4513"/>
        <w:tab w:val="right" w:pos="9026"/>
      </w:tabs>
    </w:pPr>
  </w:style>
  <w:style w:type="character" w:customStyle="1" w:styleId="FooterChar">
    <w:name w:val="Footer Char"/>
    <w:basedOn w:val="DefaultParagraphFont"/>
    <w:link w:val="Footer"/>
    <w:uiPriority w:val="99"/>
    <w:rsid w:val="007868B2"/>
    <w:rPr>
      <w:rFonts w:ascii="Arial" w:hAnsi="Arial"/>
      <w:sz w:val="24"/>
      <w:szCs w:val="24"/>
      <w:lang w:eastAsia="en-US"/>
    </w:rPr>
  </w:style>
  <w:style w:type="paragraph" w:styleId="BalloonText">
    <w:name w:val="Balloon Text"/>
    <w:basedOn w:val="Normal"/>
    <w:link w:val="BalloonTextChar"/>
    <w:uiPriority w:val="99"/>
    <w:semiHidden/>
    <w:unhideWhenUsed/>
    <w:rsid w:val="00DD0597"/>
    <w:rPr>
      <w:rFonts w:ascii="Tahoma" w:hAnsi="Tahoma" w:cs="Tahoma"/>
      <w:sz w:val="16"/>
      <w:szCs w:val="16"/>
    </w:rPr>
  </w:style>
  <w:style w:type="character" w:customStyle="1" w:styleId="BalloonTextChar">
    <w:name w:val="Balloon Text Char"/>
    <w:basedOn w:val="DefaultParagraphFont"/>
    <w:link w:val="BalloonText"/>
    <w:uiPriority w:val="99"/>
    <w:semiHidden/>
    <w:rsid w:val="00DD0597"/>
    <w:rPr>
      <w:rFonts w:ascii="Tahoma" w:hAnsi="Tahoma" w:cs="Tahoma"/>
      <w:sz w:val="16"/>
      <w:szCs w:val="16"/>
      <w:lang w:eastAsia="en-US"/>
    </w:rPr>
  </w:style>
  <w:style w:type="paragraph" w:styleId="Revision">
    <w:name w:val="Revision"/>
    <w:hidden/>
    <w:uiPriority w:val="99"/>
    <w:semiHidden/>
    <w:rsid w:val="009F097B"/>
    <w:rPr>
      <w:rFonts w:ascii="Arial" w:hAnsi="Arial"/>
      <w:sz w:val="24"/>
      <w:szCs w:val="24"/>
      <w:lang w:eastAsia="en-US"/>
    </w:rPr>
  </w:style>
  <w:style w:type="character" w:styleId="CommentReference">
    <w:name w:val="annotation reference"/>
    <w:basedOn w:val="DefaultParagraphFont"/>
    <w:uiPriority w:val="99"/>
    <w:semiHidden/>
    <w:unhideWhenUsed/>
    <w:rsid w:val="00181FD7"/>
    <w:rPr>
      <w:sz w:val="16"/>
      <w:szCs w:val="16"/>
    </w:rPr>
  </w:style>
  <w:style w:type="paragraph" w:styleId="CommentText">
    <w:name w:val="annotation text"/>
    <w:basedOn w:val="Normal"/>
    <w:link w:val="CommentTextChar"/>
    <w:uiPriority w:val="99"/>
    <w:semiHidden/>
    <w:unhideWhenUsed/>
    <w:rsid w:val="00181FD7"/>
    <w:rPr>
      <w:sz w:val="20"/>
      <w:szCs w:val="20"/>
    </w:rPr>
  </w:style>
  <w:style w:type="character" w:customStyle="1" w:styleId="CommentTextChar">
    <w:name w:val="Comment Text Char"/>
    <w:basedOn w:val="DefaultParagraphFont"/>
    <w:link w:val="CommentText"/>
    <w:uiPriority w:val="99"/>
    <w:semiHidden/>
    <w:rsid w:val="00181FD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81FD7"/>
    <w:rPr>
      <w:b/>
      <w:bCs/>
    </w:rPr>
  </w:style>
  <w:style w:type="character" w:customStyle="1" w:styleId="CommentSubjectChar">
    <w:name w:val="Comment Subject Char"/>
    <w:basedOn w:val="CommentTextChar"/>
    <w:link w:val="CommentSubject"/>
    <w:uiPriority w:val="99"/>
    <w:semiHidden/>
    <w:rsid w:val="00181FD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7648">
      <w:bodyDiv w:val="1"/>
      <w:marLeft w:val="0"/>
      <w:marRight w:val="0"/>
      <w:marTop w:val="0"/>
      <w:marBottom w:val="0"/>
      <w:divBdr>
        <w:top w:val="none" w:sz="0" w:space="0" w:color="auto"/>
        <w:left w:val="none" w:sz="0" w:space="0" w:color="auto"/>
        <w:bottom w:val="none" w:sz="0" w:space="0" w:color="auto"/>
        <w:right w:val="none" w:sz="0" w:space="0" w:color="auto"/>
      </w:divBdr>
    </w:div>
    <w:div w:id="368380003">
      <w:bodyDiv w:val="1"/>
      <w:marLeft w:val="0"/>
      <w:marRight w:val="0"/>
      <w:marTop w:val="0"/>
      <w:marBottom w:val="0"/>
      <w:divBdr>
        <w:top w:val="none" w:sz="0" w:space="0" w:color="auto"/>
        <w:left w:val="none" w:sz="0" w:space="0" w:color="auto"/>
        <w:bottom w:val="none" w:sz="0" w:space="0" w:color="auto"/>
        <w:right w:val="none" w:sz="0" w:space="0" w:color="auto"/>
      </w:divBdr>
    </w:div>
    <w:div w:id="470749297">
      <w:bodyDiv w:val="1"/>
      <w:marLeft w:val="0"/>
      <w:marRight w:val="0"/>
      <w:marTop w:val="0"/>
      <w:marBottom w:val="0"/>
      <w:divBdr>
        <w:top w:val="none" w:sz="0" w:space="0" w:color="auto"/>
        <w:left w:val="none" w:sz="0" w:space="0" w:color="auto"/>
        <w:bottom w:val="none" w:sz="0" w:space="0" w:color="auto"/>
        <w:right w:val="none" w:sz="0" w:space="0" w:color="auto"/>
      </w:divBdr>
    </w:div>
    <w:div w:id="721444812">
      <w:bodyDiv w:val="1"/>
      <w:marLeft w:val="0"/>
      <w:marRight w:val="0"/>
      <w:marTop w:val="0"/>
      <w:marBottom w:val="0"/>
      <w:divBdr>
        <w:top w:val="none" w:sz="0" w:space="0" w:color="auto"/>
        <w:left w:val="none" w:sz="0" w:space="0" w:color="auto"/>
        <w:bottom w:val="none" w:sz="0" w:space="0" w:color="auto"/>
        <w:right w:val="none" w:sz="0" w:space="0" w:color="auto"/>
      </w:divBdr>
    </w:div>
    <w:div w:id="1186670532">
      <w:bodyDiv w:val="1"/>
      <w:marLeft w:val="0"/>
      <w:marRight w:val="0"/>
      <w:marTop w:val="0"/>
      <w:marBottom w:val="0"/>
      <w:divBdr>
        <w:top w:val="none" w:sz="0" w:space="0" w:color="auto"/>
        <w:left w:val="none" w:sz="0" w:space="0" w:color="auto"/>
        <w:bottom w:val="none" w:sz="0" w:space="0" w:color="auto"/>
        <w:right w:val="none" w:sz="0" w:space="0" w:color="auto"/>
      </w:divBdr>
    </w:div>
    <w:div w:id="1337414827">
      <w:bodyDiv w:val="1"/>
      <w:marLeft w:val="0"/>
      <w:marRight w:val="0"/>
      <w:marTop w:val="0"/>
      <w:marBottom w:val="0"/>
      <w:divBdr>
        <w:top w:val="none" w:sz="0" w:space="0" w:color="auto"/>
        <w:left w:val="none" w:sz="0" w:space="0" w:color="auto"/>
        <w:bottom w:val="none" w:sz="0" w:space="0" w:color="auto"/>
        <w:right w:val="none" w:sz="0" w:space="0" w:color="auto"/>
      </w:divBdr>
    </w:div>
    <w:div w:id="19746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5527-0240-48F4-BB08-6A3D9AA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1772</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Kam</dc:creator>
  <cp:lastModifiedBy>Edwina Chapman</cp:lastModifiedBy>
  <cp:revision>6</cp:revision>
  <cp:lastPrinted>2023-08-17T06:30:00Z</cp:lastPrinted>
  <dcterms:created xsi:type="dcterms:W3CDTF">2023-08-17T06:27:00Z</dcterms:created>
  <dcterms:modified xsi:type="dcterms:W3CDTF">2023-08-17T06:30:00Z</dcterms:modified>
</cp:coreProperties>
</file>