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C14DF" w14:textId="4393FF57" w:rsidR="00283FBC" w:rsidRPr="00E05327" w:rsidRDefault="000A4BCB" w:rsidP="00A5090A">
      <w:pPr>
        <w:spacing w:after="0" w:line="240" w:lineRule="auto"/>
        <w:jc w:val="center"/>
        <w:rPr>
          <w:rFonts w:ascii="Arial" w:eastAsia="Times New Roman" w:hAnsi="Arial" w:cs="Arial"/>
          <w:b/>
          <w:bCs/>
          <w:sz w:val="26"/>
          <w:szCs w:val="26"/>
        </w:rPr>
      </w:pPr>
      <w:r w:rsidRPr="00E05327">
        <w:rPr>
          <w:rFonts w:ascii="Arial" w:eastAsia="Times New Roman" w:hAnsi="Arial" w:cs="Arial"/>
          <w:b/>
          <w:bCs/>
          <w:sz w:val="26"/>
          <w:szCs w:val="26"/>
        </w:rPr>
        <w:t xml:space="preserve">SUPREME COURT PRACTICE NOTE SC EQ </w:t>
      </w:r>
      <w:r w:rsidR="001C5209" w:rsidRPr="00E05327">
        <w:rPr>
          <w:rFonts w:ascii="Arial" w:eastAsia="Times New Roman" w:hAnsi="Arial" w:cs="Arial"/>
          <w:b/>
          <w:bCs/>
          <w:sz w:val="26"/>
          <w:szCs w:val="26"/>
        </w:rPr>
        <w:t>4</w:t>
      </w:r>
    </w:p>
    <w:p w14:paraId="4A2C14E0" w14:textId="77777777" w:rsidR="00C4166C" w:rsidRPr="00E05327" w:rsidRDefault="00C4166C" w:rsidP="00A5090A">
      <w:pPr>
        <w:spacing w:after="0" w:line="240" w:lineRule="auto"/>
        <w:jc w:val="center"/>
        <w:rPr>
          <w:rFonts w:ascii="Arial" w:eastAsia="Times New Roman" w:hAnsi="Arial" w:cs="Arial"/>
          <w:b/>
          <w:bCs/>
          <w:sz w:val="26"/>
          <w:szCs w:val="26"/>
        </w:rPr>
      </w:pPr>
    </w:p>
    <w:p w14:paraId="4A2C14E1" w14:textId="684F4435" w:rsidR="00945388" w:rsidRPr="00E05327" w:rsidRDefault="00937FE1" w:rsidP="00A5090A">
      <w:pPr>
        <w:spacing w:after="0" w:line="240" w:lineRule="auto"/>
        <w:jc w:val="center"/>
        <w:rPr>
          <w:rFonts w:ascii="Arial" w:eastAsia="Times New Roman" w:hAnsi="Arial" w:cs="Arial"/>
          <w:b/>
          <w:bCs/>
          <w:sz w:val="26"/>
          <w:szCs w:val="26"/>
        </w:rPr>
      </w:pPr>
      <w:r>
        <w:rPr>
          <w:rFonts w:ascii="Arial" w:eastAsia="Times New Roman" w:hAnsi="Arial" w:cs="Arial"/>
          <w:b/>
          <w:bCs/>
          <w:sz w:val="26"/>
          <w:szCs w:val="26"/>
        </w:rPr>
        <w:t>Supreme Court Equity Division</w:t>
      </w:r>
      <w:r w:rsidR="00C4166C" w:rsidRPr="00E05327">
        <w:rPr>
          <w:rFonts w:ascii="Arial" w:eastAsia="Times New Roman" w:hAnsi="Arial" w:cs="Arial"/>
          <w:b/>
          <w:bCs/>
          <w:sz w:val="26"/>
          <w:szCs w:val="26"/>
        </w:rPr>
        <w:t>–</w:t>
      </w:r>
      <w:r w:rsidR="000A4BCB" w:rsidRPr="00E05327">
        <w:rPr>
          <w:rFonts w:ascii="Arial" w:eastAsia="Times New Roman" w:hAnsi="Arial" w:cs="Arial"/>
          <w:b/>
          <w:bCs/>
          <w:sz w:val="26"/>
          <w:szCs w:val="26"/>
        </w:rPr>
        <w:t xml:space="preserve"> </w:t>
      </w:r>
      <w:r w:rsidR="000973FC" w:rsidRPr="00E05327">
        <w:rPr>
          <w:rFonts w:ascii="Arial" w:eastAsia="Times New Roman" w:hAnsi="Arial" w:cs="Arial"/>
          <w:b/>
          <w:bCs/>
          <w:sz w:val="26"/>
          <w:szCs w:val="26"/>
        </w:rPr>
        <w:t>C</w:t>
      </w:r>
      <w:r>
        <w:rPr>
          <w:rFonts w:ascii="Arial" w:eastAsia="Times New Roman" w:hAnsi="Arial" w:cs="Arial"/>
          <w:b/>
          <w:bCs/>
          <w:sz w:val="26"/>
          <w:szCs w:val="26"/>
        </w:rPr>
        <w:t>orporations List</w:t>
      </w:r>
    </w:p>
    <w:p w14:paraId="57B485C6" w14:textId="77777777" w:rsidR="008437DF" w:rsidRPr="008437DF" w:rsidRDefault="008437DF" w:rsidP="00A5090A">
      <w:pPr>
        <w:spacing w:after="0" w:line="240" w:lineRule="auto"/>
        <w:jc w:val="both"/>
        <w:rPr>
          <w:rFonts w:ascii="Arial" w:eastAsia="Times New Roman" w:hAnsi="Arial" w:cs="Arial"/>
          <w:b/>
          <w:bCs/>
          <w:sz w:val="24"/>
          <w:szCs w:val="24"/>
        </w:rPr>
      </w:pPr>
    </w:p>
    <w:p w14:paraId="4A2C14E2" w14:textId="77777777" w:rsidR="00945388" w:rsidRPr="008437DF" w:rsidRDefault="00945388" w:rsidP="00A5090A">
      <w:pPr>
        <w:spacing w:after="0" w:line="240" w:lineRule="auto"/>
        <w:jc w:val="both"/>
        <w:rPr>
          <w:rFonts w:ascii="Arial" w:eastAsia="Times New Roman" w:hAnsi="Arial" w:cs="Arial"/>
          <w:b/>
          <w:bCs/>
          <w:sz w:val="24"/>
          <w:szCs w:val="24"/>
        </w:rPr>
      </w:pPr>
    </w:p>
    <w:p w14:paraId="5E575615" w14:textId="50A27CDE" w:rsidR="005A7A9C" w:rsidRDefault="005A7A9C" w:rsidP="0057600E">
      <w:pPr>
        <w:spacing w:after="0" w:line="240" w:lineRule="auto"/>
        <w:jc w:val="both"/>
        <w:rPr>
          <w:rFonts w:ascii="Arial" w:hAnsi="Arial" w:cs="Arial"/>
          <w:b/>
          <w:bCs/>
          <w:color w:val="000000"/>
          <w:sz w:val="24"/>
          <w:szCs w:val="24"/>
        </w:rPr>
      </w:pPr>
      <w:r w:rsidRPr="008437DF">
        <w:rPr>
          <w:rFonts w:ascii="Arial" w:hAnsi="Arial" w:cs="Arial"/>
          <w:b/>
          <w:bCs/>
          <w:color w:val="000000"/>
          <w:sz w:val="24"/>
          <w:szCs w:val="24"/>
        </w:rPr>
        <w:t>Commencement</w:t>
      </w:r>
    </w:p>
    <w:p w14:paraId="049D3CEC" w14:textId="77777777" w:rsidR="0057600E" w:rsidRPr="008437DF" w:rsidRDefault="0057600E" w:rsidP="0057600E">
      <w:pPr>
        <w:spacing w:after="0" w:line="240" w:lineRule="auto"/>
        <w:jc w:val="both"/>
        <w:rPr>
          <w:rFonts w:ascii="Arial" w:hAnsi="Arial" w:cs="Arial"/>
          <w:b/>
          <w:bCs/>
          <w:color w:val="000000"/>
          <w:sz w:val="24"/>
          <w:szCs w:val="24"/>
        </w:rPr>
      </w:pPr>
    </w:p>
    <w:p w14:paraId="452084B5" w14:textId="0147FA04" w:rsidR="0051515C" w:rsidRPr="008437DF" w:rsidRDefault="005A7A9C" w:rsidP="0057600E">
      <w:pPr>
        <w:shd w:val="clear" w:color="auto" w:fill="FFFFFF"/>
        <w:spacing w:after="0" w:line="240" w:lineRule="auto"/>
        <w:ind w:left="720" w:hanging="720"/>
        <w:jc w:val="both"/>
        <w:rPr>
          <w:rFonts w:ascii="Arial" w:hAnsi="Arial" w:cs="Arial"/>
          <w:vanish/>
          <w:color w:val="000000"/>
          <w:sz w:val="24"/>
          <w:szCs w:val="24"/>
        </w:rPr>
      </w:pPr>
      <w:r w:rsidRPr="008437DF">
        <w:rPr>
          <w:rFonts w:ascii="Arial" w:hAnsi="Arial" w:cs="Arial"/>
          <w:color w:val="000000"/>
          <w:sz w:val="24"/>
          <w:szCs w:val="24"/>
        </w:rPr>
        <w:t>1.</w:t>
      </w:r>
      <w:r w:rsidR="008437DF" w:rsidRPr="008437DF">
        <w:rPr>
          <w:rFonts w:ascii="Arial" w:hAnsi="Arial" w:cs="Arial"/>
          <w:color w:val="000000"/>
          <w:sz w:val="24"/>
          <w:szCs w:val="24"/>
        </w:rPr>
        <w:tab/>
      </w:r>
      <w:r w:rsidR="003B55CD" w:rsidRPr="008437DF">
        <w:rPr>
          <w:rFonts w:ascii="Arial" w:hAnsi="Arial" w:cs="Arial"/>
          <w:color w:val="000000"/>
          <w:sz w:val="24"/>
          <w:szCs w:val="24"/>
        </w:rPr>
        <w:t xml:space="preserve">This Practice Note was issued on </w:t>
      </w:r>
      <w:r w:rsidR="00E05327">
        <w:rPr>
          <w:rFonts w:ascii="Arial" w:hAnsi="Arial" w:cs="Arial"/>
          <w:color w:val="000000"/>
          <w:sz w:val="24"/>
          <w:szCs w:val="24"/>
        </w:rPr>
        <w:t>19</w:t>
      </w:r>
      <w:r w:rsidR="008C420C" w:rsidRPr="008437DF">
        <w:rPr>
          <w:rFonts w:ascii="Arial" w:hAnsi="Arial" w:cs="Arial"/>
          <w:color w:val="000000"/>
          <w:sz w:val="24"/>
          <w:szCs w:val="24"/>
        </w:rPr>
        <w:t xml:space="preserve"> May 2023</w:t>
      </w:r>
      <w:r w:rsidR="00491A1F" w:rsidRPr="008437DF">
        <w:rPr>
          <w:rFonts w:ascii="Arial" w:hAnsi="Arial" w:cs="Arial"/>
          <w:color w:val="000000"/>
          <w:sz w:val="24"/>
          <w:szCs w:val="24"/>
        </w:rPr>
        <w:t xml:space="preserve"> </w:t>
      </w:r>
      <w:r w:rsidR="003B55CD" w:rsidRPr="008437DF">
        <w:rPr>
          <w:rFonts w:ascii="Arial" w:hAnsi="Arial" w:cs="Arial"/>
          <w:color w:val="000000"/>
          <w:sz w:val="24"/>
          <w:szCs w:val="24"/>
        </w:rPr>
        <w:t xml:space="preserve">and </w:t>
      </w:r>
      <w:r w:rsidR="008C420C" w:rsidRPr="008437DF">
        <w:rPr>
          <w:rFonts w:ascii="Arial" w:hAnsi="Arial" w:cs="Arial"/>
          <w:color w:val="000000"/>
          <w:sz w:val="24"/>
          <w:szCs w:val="24"/>
        </w:rPr>
        <w:t xml:space="preserve">will </w:t>
      </w:r>
      <w:r w:rsidR="003B55CD" w:rsidRPr="008437DF">
        <w:rPr>
          <w:rFonts w:ascii="Arial" w:hAnsi="Arial" w:cs="Arial"/>
          <w:color w:val="000000"/>
          <w:sz w:val="24"/>
          <w:szCs w:val="24"/>
        </w:rPr>
        <w:t xml:space="preserve">commence on </w:t>
      </w:r>
      <w:r w:rsidR="008C420C" w:rsidRPr="008437DF">
        <w:rPr>
          <w:rFonts w:ascii="Arial" w:hAnsi="Arial" w:cs="Arial"/>
          <w:color w:val="000000"/>
          <w:sz w:val="24"/>
          <w:szCs w:val="24"/>
        </w:rPr>
        <w:t>22 May 2023</w:t>
      </w:r>
      <w:r w:rsidR="003B55CD" w:rsidRPr="008437DF">
        <w:rPr>
          <w:rFonts w:ascii="Arial" w:hAnsi="Arial" w:cs="Arial"/>
          <w:color w:val="000000"/>
          <w:sz w:val="24"/>
          <w:szCs w:val="24"/>
        </w:rPr>
        <w:t xml:space="preserve">. </w:t>
      </w:r>
      <w:r w:rsidR="007F1A4F">
        <w:rPr>
          <w:rFonts w:ascii="Arial" w:hAnsi="Arial" w:cs="Arial"/>
          <w:color w:val="000000"/>
          <w:sz w:val="24"/>
          <w:szCs w:val="24"/>
        </w:rPr>
        <w:t xml:space="preserve"> </w:t>
      </w:r>
      <w:r w:rsidR="003B55CD" w:rsidRPr="008437DF">
        <w:rPr>
          <w:rFonts w:ascii="Arial" w:hAnsi="Arial" w:cs="Arial"/>
          <w:color w:val="000000"/>
          <w:sz w:val="24"/>
          <w:szCs w:val="24"/>
        </w:rPr>
        <w:t xml:space="preserve">It replaces former Practice Note SC Eq 4 issued on </w:t>
      </w:r>
      <w:r w:rsidR="00904448">
        <w:rPr>
          <w:rFonts w:ascii="Arial" w:hAnsi="Arial" w:cs="Arial"/>
          <w:color w:val="000000"/>
          <w:sz w:val="24"/>
          <w:szCs w:val="24"/>
        </w:rPr>
        <w:t>1</w:t>
      </w:r>
      <w:r w:rsidR="00491A1F" w:rsidRPr="008437DF">
        <w:rPr>
          <w:rFonts w:ascii="Arial" w:hAnsi="Arial" w:cs="Arial"/>
          <w:color w:val="000000"/>
          <w:sz w:val="24"/>
          <w:szCs w:val="24"/>
        </w:rPr>
        <w:t xml:space="preserve">8 December </w:t>
      </w:r>
      <w:r w:rsidR="00530DCE" w:rsidRPr="008437DF">
        <w:rPr>
          <w:rFonts w:ascii="Arial" w:hAnsi="Arial" w:cs="Arial"/>
          <w:color w:val="000000"/>
          <w:sz w:val="24"/>
          <w:szCs w:val="24"/>
        </w:rPr>
        <w:t>2018</w:t>
      </w:r>
      <w:r w:rsidR="003B55CD" w:rsidRPr="008437DF">
        <w:rPr>
          <w:rFonts w:ascii="Arial" w:hAnsi="Arial" w:cs="Arial"/>
          <w:color w:val="000000"/>
          <w:sz w:val="24"/>
          <w:szCs w:val="24"/>
        </w:rPr>
        <w:t>.</w:t>
      </w:r>
    </w:p>
    <w:p w14:paraId="31367BDF" w14:textId="1F36EF45" w:rsidR="005A7A9C" w:rsidRDefault="005A7A9C" w:rsidP="0057600E">
      <w:pPr>
        <w:shd w:val="clear" w:color="auto" w:fill="FFFFFF"/>
        <w:spacing w:after="0"/>
        <w:jc w:val="both"/>
        <w:rPr>
          <w:rFonts w:ascii="Arial" w:hAnsi="Arial" w:cs="Arial"/>
          <w:b/>
          <w:bCs/>
          <w:color w:val="000000"/>
          <w:sz w:val="24"/>
          <w:szCs w:val="24"/>
        </w:rPr>
      </w:pPr>
    </w:p>
    <w:p w14:paraId="1985F320" w14:textId="77777777" w:rsidR="0057600E" w:rsidRPr="008437DF" w:rsidRDefault="0057600E" w:rsidP="0057600E">
      <w:pPr>
        <w:shd w:val="clear" w:color="auto" w:fill="FFFFFF"/>
        <w:spacing w:after="0"/>
        <w:jc w:val="both"/>
        <w:rPr>
          <w:rFonts w:ascii="Arial" w:hAnsi="Arial" w:cs="Arial"/>
          <w:b/>
          <w:bCs/>
          <w:color w:val="000000"/>
          <w:sz w:val="24"/>
          <w:szCs w:val="24"/>
        </w:rPr>
      </w:pPr>
    </w:p>
    <w:p w14:paraId="21A5BD4B" w14:textId="42CCC9EC" w:rsidR="008437DF" w:rsidRDefault="0051515C" w:rsidP="0057600E">
      <w:pPr>
        <w:shd w:val="clear" w:color="auto" w:fill="FFFFFF"/>
        <w:spacing w:after="0" w:line="240" w:lineRule="auto"/>
        <w:ind w:left="720" w:hanging="720"/>
        <w:jc w:val="both"/>
        <w:rPr>
          <w:rFonts w:ascii="Arial" w:hAnsi="Arial" w:cs="Arial"/>
          <w:b/>
          <w:bCs/>
          <w:color w:val="000000"/>
          <w:sz w:val="24"/>
          <w:szCs w:val="24"/>
        </w:rPr>
      </w:pPr>
      <w:r w:rsidRPr="008437DF">
        <w:rPr>
          <w:rFonts w:ascii="Arial" w:hAnsi="Arial" w:cs="Arial"/>
          <w:b/>
          <w:bCs/>
          <w:color w:val="000000"/>
          <w:sz w:val="24"/>
          <w:szCs w:val="24"/>
        </w:rPr>
        <w:t>Introduction</w:t>
      </w:r>
    </w:p>
    <w:p w14:paraId="456B3E86" w14:textId="77777777" w:rsidR="0057600E" w:rsidRDefault="0057600E" w:rsidP="0057600E">
      <w:pPr>
        <w:shd w:val="clear" w:color="auto" w:fill="FFFFFF"/>
        <w:spacing w:after="0" w:line="240" w:lineRule="auto"/>
        <w:ind w:left="720" w:hanging="720"/>
        <w:jc w:val="both"/>
        <w:rPr>
          <w:rFonts w:ascii="Arial" w:hAnsi="Arial" w:cs="Arial"/>
          <w:color w:val="000000"/>
          <w:sz w:val="24"/>
          <w:szCs w:val="24"/>
        </w:rPr>
      </w:pPr>
    </w:p>
    <w:p w14:paraId="33D7E636" w14:textId="3E4A61B6" w:rsidR="0051515C" w:rsidRDefault="00A75123" w:rsidP="0057600E">
      <w:pPr>
        <w:shd w:val="clear" w:color="auto" w:fill="FFFFFF"/>
        <w:spacing w:after="0" w:line="240" w:lineRule="auto"/>
        <w:ind w:left="720" w:hanging="720"/>
        <w:jc w:val="both"/>
        <w:rPr>
          <w:rFonts w:ascii="Arial" w:hAnsi="Arial" w:cs="Arial"/>
          <w:color w:val="000000"/>
          <w:sz w:val="24"/>
          <w:szCs w:val="24"/>
        </w:rPr>
      </w:pPr>
      <w:r w:rsidRPr="008437DF">
        <w:rPr>
          <w:rFonts w:ascii="Arial" w:hAnsi="Arial" w:cs="Arial"/>
          <w:color w:val="000000"/>
          <w:sz w:val="24"/>
          <w:szCs w:val="24"/>
        </w:rPr>
        <w:t>2</w:t>
      </w:r>
      <w:r w:rsidR="008437DF">
        <w:rPr>
          <w:rFonts w:ascii="Arial" w:hAnsi="Arial" w:cs="Arial"/>
          <w:color w:val="000000"/>
          <w:sz w:val="24"/>
          <w:szCs w:val="24"/>
        </w:rPr>
        <w:t>.</w:t>
      </w:r>
      <w:r w:rsidR="008437DF">
        <w:rPr>
          <w:rFonts w:ascii="Arial" w:hAnsi="Arial" w:cs="Arial"/>
          <w:color w:val="000000"/>
          <w:sz w:val="24"/>
          <w:szCs w:val="24"/>
        </w:rPr>
        <w:tab/>
      </w:r>
      <w:r w:rsidR="0051515C" w:rsidRPr="008437DF">
        <w:rPr>
          <w:rFonts w:ascii="Arial" w:hAnsi="Arial" w:cs="Arial"/>
          <w:color w:val="000000"/>
          <w:sz w:val="24"/>
          <w:szCs w:val="24"/>
        </w:rPr>
        <w:t>This Practice Note relates to the structure and operation of the Corporations List in the Equity Division.</w:t>
      </w:r>
    </w:p>
    <w:p w14:paraId="46936473" w14:textId="77777777" w:rsidR="0057600E" w:rsidRPr="008437DF" w:rsidRDefault="0057600E" w:rsidP="0057600E">
      <w:pPr>
        <w:shd w:val="clear" w:color="auto" w:fill="FFFFFF"/>
        <w:spacing w:after="0" w:line="240" w:lineRule="auto"/>
        <w:ind w:left="720" w:hanging="720"/>
        <w:jc w:val="both"/>
        <w:rPr>
          <w:rFonts w:ascii="Arial" w:hAnsi="Arial" w:cs="Arial"/>
          <w:color w:val="000000"/>
          <w:sz w:val="24"/>
          <w:szCs w:val="24"/>
        </w:rPr>
      </w:pPr>
    </w:p>
    <w:p w14:paraId="4D7F606A" w14:textId="77777777" w:rsidR="008437DF" w:rsidRDefault="00A75123" w:rsidP="0057600E">
      <w:pPr>
        <w:shd w:val="clear" w:color="auto" w:fill="FFFFFF"/>
        <w:spacing w:after="0" w:line="240" w:lineRule="auto"/>
        <w:ind w:left="720" w:hanging="720"/>
        <w:jc w:val="both"/>
        <w:rPr>
          <w:rFonts w:ascii="Arial" w:hAnsi="Arial" w:cs="Arial"/>
          <w:color w:val="000000"/>
          <w:sz w:val="24"/>
          <w:szCs w:val="24"/>
        </w:rPr>
      </w:pPr>
      <w:r w:rsidRPr="008437DF">
        <w:rPr>
          <w:rFonts w:ascii="Arial" w:hAnsi="Arial" w:cs="Arial"/>
          <w:color w:val="000000"/>
          <w:sz w:val="24"/>
          <w:szCs w:val="24"/>
        </w:rPr>
        <w:t>3</w:t>
      </w:r>
      <w:r w:rsidR="0051515C" w:rsidRPr="008437DF">
        <w:rPr>
          <w:rFonts w:ascii="Arial" w:hAnsi="Arial" w:cs="Arial"/>
          <w:color w:val="000000"/>
          <w:sz w:val="24"/>
          <w:szCs w:val="24"/>
        </w:rPr>
        <w:t>.</w:t>
      </w:r>
      <w:r w:rsidR="008437DF">
        <w:rPr>
          <w:rFonts w:ascii="Arial" w:hAnsi="Arial" w:cs="Arial"/>
          <w:color w:val="000000"/>
          <w:sz w:val="24"/>
          <w:szCs w:val="24"/>
        </w:rPr>
        <w:tab/>
      </w:r>
      <w:r w:rsidR="0051515C" w:rsidRPr="008437DF">
        <w:rPr>
          <w:rFonts w:ascii="Arial" w:hAnsi="Arial" w:cs="Arial"/>
          <w:color w:val="000000"/>
          <w:sz w:val="24"/>
          <w:szCs w:val="24"/>
        </w:rPr>
        <w:t>All proceedings and applications in the Corporations List (except those in the Corporations Registrar’s List) will be case managed by the Corporations List Judge with the aim of achieving a speedy resolution of the real issues in the proceedings. There will also be a Corporations Duty Judge available at all times to hear any urgent applications in Corporations Matters.</w:t>
      </w:r>
    </w:p>
    <w:p w14:paraId="469FC114" w14:textId="79BF07DC" w:rsidR="008437DF" w:rsidRDefault="0051515C" w:rsidP="0057600E">
      <w:pPr>
        <w:shd w:val="clear" w:color="auto" w:fill="FFFFFF"/>
        <w:spacing w:after="0" w:line="240" w:lineRule="auto"/>
        <w:jc w:val="both"/>
        <w:rPr>
          <w:rFonts w:ascii="Arial" w:hAnsi="Arial" w:cs="Arial"/>
          <w:color w:val="000000"/>
          <w:sz w:val="24"/>
          <w:szCs w:val="24"/>
        </w:rPr>
      </w:pPr>
      <w:r w:rsidRPr="008437DF">
        <w:rPr>
          <w:rFonts w:ascii="Arial" w:hAnsi="Arial" w:cs="Arial"/>
          <w:color w:val="000000"/>
          <w:sz w:val="24"/>
          <w:szCs w:val="24"/>
        </w:rPr>
        <w:br/>
      </w:r>
      <w:r w:rsidRPr="008437DF">
        <w:rPr>
          <w:rFonts w:ascii="Arial" w:hAnsi="Arial" w:cs="Arial"/>
          <w:b/>
          <w:bCs/>
          <w:color w:val="000000"/>
          <w:sz w:val="24"/>
          <w:szCs w:val="24"/>
        </w:rPr>
        <w:t>Application</w:t>
      </w:r>
      <w:r w:rsidRPr="008437DF">
        <w:rPr>
          <w:rFonts w:ascii="Arial" w:hAnsi="Arial" w:cs="Arial"/>
          <w:color w:val="000000"/>
          <w:sz w:val="24"/>
          <w:szCs w:val="24"/>
        </w:rPr>
        <w:br/>
      </w:r>
      <w:r w:rsidRPr="008437DF">
        <w:rPr>
          <w:rFonts w:ascii="Arial" w:hAnsi="Arial" w:cs="Arial"/>
          <w:color w:val="000000"/>
          <w:sz w:val="24"/>
          <w:szCs w:val="24"/>
        </w:rPr>
        <w:br/>
        <w:t>4.</w:t>
      </w:r>
      <w:r w:rsidR="008437DF">
        <w:rPr>
          <w:rFonts w:ascii="Arial" w:hAnsi="Arial" w:cs="Arial"/>
          <w:color w:val="000000"/>
          <w:sz w:val="24"/>
          <w:szCs w:val="24"/>
        </w:rPr>
        <w:tab/>
      </w:r>
      <w:r w:rsidRPr="008437DF">
        <w:rPr>
          <w:rFonts w:ascii="Arial" w:hAnsi="Arial" w:cs="Arial"/>
          <w:color w:val="000000"/>
          <w:sz w:val="24"/>
          <w:szCs w:val="24"/>
        </w:rPr>
        <w:t xml:space="preserve">This Practice Note applies to new and existing Corporations Matters in the </w:t>
      </w:r>
      <w:r w:rsidR="008437DF">
        <w:rPr>
          <w:rFonts w:ascii="Arial" w:hAnsi="Arial" w:cs="Arial"/>
          <w:color w:val="000000"/>
          <w:sz w:val="24"/>
          <w:szCs w:val="24"/>
        </w:rPr>
        <w:tab/>
      </w:r>
      <w:r w:rsidRPr="008437DF">
        <w:rPr>
          <w:rFonts w:ascii="Arial" w:hAnsi="Arial" w:cs="Arial"/>
          <w:color w:val="000000"/>
          <w:sz w:val="24"/>
          <w:szCs w:val="24"/>
        </w:rPr>
        <w:t>Equity Division.</w:t>
      </w:r>
    </w:p>
    <w:p w14:paraId="7CA778A2" w14:textId="3878E733" w:rsidR="0051515C" w:rsidRDefault="0051515C" w:rsidP="0057600E">
      <w:pPr>
        <w:shd w:val="clear" w:color="auto" w:fill="FFFFFF"/>
        <w:spacing w:after="0" w:line="240" w:lineRule="auto"/>
        <w:jc w:val="both"/>
        <w:rPr>
          <w:rFonts w:ascii="Arial" w:hAnsi="Arial" w:cs="Arial"/>
          <w:color w:val="000000"/>
          <w:sz w:val="24"/>
          <w:szCs w:val="24"/>
        </w:rPr>
      </w:pPr>
      <w:r w:rsidRPr="008437DF">
        <w:rPr>
          <w:rFonts w:ascii="Arial" w:hAnsi="Arial" w:cs="Arial"/>
          <w:color w:val="000000"/>
          <w:sz w:val="24"/>
          <w:szCs w:val="24"/>
        </w:rPr>
        <w:br/>
      </w:r>
      <w:r w:rsidRPr="008437DF">
        <w:rPr>
          <w:rFonts w:ascii="Arial" w:hAnsi="Arial" w:cs="Arial"/>
          <w:b/>
          <w:bCs/>
          <w:color w:val="000000"/>
          <w:sz w:val="24"/>
          <w:szCs w:val="24"/>
        </w:rPr>
        <w:t>Definitions</w:t>
      </w:r>
      <w:r w:rsidRPr="008437DF">
        <w:rPr>
          <w:rFonts w:ascii="Arial" w:hAnsi="Arial" w:cs="Arial"/>
          <w:color w:val="000000"/>
          <w:sz w:val="24"/>
          <w:szCs w:val="24"/>
        </w:rPr>
        <w:br/>
      </w:r>
      <w:r w:rsidRPr="008437DF">
        <w:rPr>
          <w:rFonts w:ascii="Arial" w:hAnsi="Arial" w:cs="Arial"/>
          <w:color w:val="000000"/>
          <w:sz w:val="24"/>
          <w:szCs w:val="24"/>
        </w:rPr>
        <w:br/>
        <w:t>5.</w:t>
      </w:r>
      <w:r w:rsidR="008437DF">
        <w:rPr>
          <w:rFonts w:ascii="Arial" w:hAnsi="Arial" w:cs="Arial"/>
          <w:color w:val="000000"/>
          <w:sz w:val="24"/>
          <w:szCs w:val="24"/>
        </w:rPr>
        <w:tab/>
      </w:r>
      <w:r w:rsidRPr="008437DF">
        <w:rPr>
          <w:rFonts w:ascii="Arial" w:hAnsi="Arial" w:cs="Arial"/>
          <w:color w:val="000000"/>
          <w:sz w:val="24"/>
          <w:szCs w:val="24"/>
        </w:rPr>
        <w:t>In this Practice Note:</w:t>
      </w:r>
    </w:p>
    <w:p w14:paraId="114A55D0" w14:textId="77777777" w:rsidR="00A5090A" w:rsidRPr="008437DF" w:rsidRDefault="00A5090A" w:rsidP="0057600E">
      <w:pPr>
        <w:shd w:val="clear" w:color="auto" w:fill="FFFFFF"/>
        <w:spacing w:after="0" w:line="240" w:lineRule="auto"/>
        <w:jc w:val="both"/>
        <w:rPr>
          <w:rFonts w:ascii="Arial" w:hAnsi="Arial" w:cs="Arial"/>
          <w:color w:val="000000"/>
          <w:sz w:val="24"/>
          <w:szCs w:val="24"/>
        </w:rPr>
      </w:pPr>
    </w:p>
    <w:p w14:paraId="30425273" w14:textId="05E78AD8" w:rsidR="00A5090A" w:rsidRDefault="0051515C" w:rsidP="0057600E">
      <w:pPr>
        <w:shd w:val="clear" w:color="auto" w:fill="FFFFFF"/>
        <w:spacing w:after="0" w:line="240" w:lineRule="auto"/>
        <w:ind w:left="720"/>
        <w:jc w:val="both"/>
        <w:rPr>
          <w:rFonts w:ascii="Arial" w:hAnsi="Arial" w:cs="Arial"/>
          <w:color w:val="000000"/>
          <w:sz w:val="24"/>
          <w:szCs w:val="24"/>
        </w:rPr>
      </w:pPr>
      <w:r w:rsidRPr="008437DF">
        <w:rPr>
          <w:rFonts w:ascii="Arial" w:hAnsi="Arial" w:cs="Arial"/>
          <w:b/>
          <w:bCs/>
          <w:color w:val="000000"/>
          <w:sz w:val="24"/>
          <w:szCs w:val="24"/>
        </w:rPr>
        <w:t>Corporations Judges </w:t>
      </w:r>
      <w:r w:rsidRPr="008437DF">
        <w:rPr>
          <w:rFonts w:ascii="Arial" w:hAnsi="Arial" w:cs="Arial"/>
          <w:color w:val="000000"/>
          <w:sz w:val="24"/>
          <w:szCs w:val="24"/>
        </w:rPr>
        <w:t>means the List Judge and each other Judge of the Equity Division for the time being listed to hear Corporations Matters</w:t>
      </w:r>
      <w:r w:rsidRPr="008437DF">
        <w:rPr>
          <w:rFonts w:ascii="Arial" w:hAnsi="Arial" w:cs="Arial"/>
          <w:color w:val="000000"/>
          <w:sz w:val="24"/>
          <w:szCs w:val="24"/>
        </w:rPr>
        <w:br/>
      </w:r>
      <w:r w:rsidRPr="008437DF">
        <w:rPr>
          <w:rFonts w:ascii="Arial" w:hAnsi="Arial" w:cs="Arial"/>
          <w:color w:val="000000"/>
          <w:sz w:val="24"/>
          <w:szCs w:val="24"/>
        </w:rPr>
        <w:br/>
      </w:r>
      <w:r w:rsidRPr="008437DF">
        <w:rPr>
          <w:rFonts w:ascii="Arial" w:hAnsi="Arial" w:cs="Arial"/>
          <w:b/>
          <w:bCs/>
          <w:color w:val="000000"/>
          <w:sz w:val="24"/>
          <w:szCs w:val="24"/>
        </w:rPr>
        <w:t>Corporations List </w:t>
      </w:r>
      <w:r w:rsidRPr="008437DF">
        <w:rPr>
          <w:rFonts w:ascii="Arial" w:hAnsi="Arial" w:cs="Arial"/>
          <w:color w:val="000000"/>
          <w:sz w:val="24"/>
          <w:szCs w:val="24"/>
        </w:rPr>
        <w:t>means the List administered by the List Judge</w:t>
      </w:r>
      <w:r w:rsidRPr="008437DF">
        <w:rPr>
          <w:rFonts w:ascii="Arial" w:hAnsi="Arial" w:cs="Arial"/>
          <w:color w:val="000000"/>
          <w:sz w:val="24"/>
          <w:szCs w:val="24"/>
        </w:rPr>
        <w:br/>
      </w:r>
      <w:r w:rsidRPr="008437DF">
        <w:rPr>
          <w:rFonts w:ascii="Arial" w:hAnsi="Arial" w:cs="Arial"/>
          <w:color w:val="000000"/>
          <w:sz w:val="24"/>
          <w:szCs w:val="24"/>
        </w:rPr>
        <w:br/>
      </w:r>
      <w:r w:rsidRPr="008437DF">
        <w:rPr>
          <w:rFonts w:ascii="Arial" w:hAnsi="Arial" w:cs="Arial"/>
          <w:b/>
          <w:bCs/>
          <w:color w:val="000000"/>
          <w:sz w:val="24"/>
          <w:szCs w:val="24"/>
        </w:rPr>
        <w:t>Corporations Matters </w:t>
      </w:r>
      <w:r w:rsidRPr="008437DF">
        <w:rPr>
          <w:rFonts w:ascii="Arial" w:hAnsi="Arial" w:cs="Arial"/>
          <w:color w:val="000000"/>
          <w:sz w:val="24"/>
          <w:szCs w:val="24"/>
        </w:rPr>
        <w:t>include any proceedings or applications pursuant to or in respect of any matter relating to the </w:t>
      </w:r>
      <w:r w:rsidRPr="008437DF">
        <w:rPr>
          <w:rFonts w:ascii="Arial" w:hAnsi="Arial" w:cs="Arial"/>
          <w:i/>
          <w:iCs/>
          <w:color w:val="000000"/>
          <w:sz w:val="24"/>
          <w:szCs w:val="24"/>
        </w:rPr>
        <w:t>Corporations Act</w:t>
      </w:r>
      <w:r w:rsidRPr="00A244FB">
        <w:rPr>
          <w:rFonts w:ascii="Arial" w:hAnsi="Arial" w:cs="Arial"/>
          <w:i/>
          <w:iCs/>
          <w:color w:val="000000"/>
          <w:sz w:val="24"/>
          <w:szCs w:val="24"/>
        </w:rPr>
        <w:t> 2001</w:t>
      </w:r>
      <w:r w:rsidRPr="008437DF">
        <w:rPr>
          <w:rFonts w:ascii="Arial" w:hAnsi="Arial" w:cs="Arial"/>
          <w:color w:val="000000"/>
          <w:sz w:val="24"/>
          <w:szCs w:val="24"/>
        </w:rPr>
        <w:t xml:space="preserve"> (Cth), the </w:t>
      </w:r>
      <w:r w:rsidRPr="008437DF">
        <w:rPr>
          <w:rFonts w:ascii="Arial" w:hAnsi="Arial" w:cs="Arial"/>
          <w:i/>
          <w:iCs/>
          <w:color w:val="000000"/>
          <w:sz w:val="24"/>
          <w:szCs w:val="24"/>
        </w:rPr>
        <w:t>Australian Securities and Investments Commission Act</w:t>
      </w:r>
      <w:r w:rsidRPr="008437DF">
        <w:rPr>
          <w:rFonts w:ascii="Arial" w:hAnsi="Arial" w:cs="Arial"/>
          <w:color w:val="000000"/>
          <w:sz w:val="24"/>
          <w:szCs w:val="24"/>
        </w:rPr>
        <w:t> </w:t>
      </w:r>
      <w:r w:rsidRPr="00A244FB">
        <w:rPr>
          <w:rFonts w:ascii="Arial" w:hAnsi="Arial" w:cs="Arial"/>
          <w:i/>
          <w:iCs/>
          <w:color w:val="000000"/>
          <w:sz w:val="24"/>
          <w:szCs w:val="24"/>
        </w:rPr>
        <w:t>2001</w:t>
      </w:r>
      <w:r w:rsidRPr="008437DF">
        <w:rPr>
          <w:rFonts w:ascii="Arial" w:hAnsi="Arial" w:cs="Arial"/>
          <w:color w:val="000000"/>
          <w:sz w:val="24"/>
          <w:szCs w:val="24"/>
        </w:rPr>
        <w:t xml:space="preserve"> (Cth), the </w:t>
      </w:r>
      <w:r w:rsidRPr="008437DF">
        <w:rPr>
          <w:rFonts w:ascii="Arial" w:hAnsi="Arial" w:cs="Arial"/>
          <w:i/>
          <w:iCs/>
          <w:color w:val="000000"/>
          <w:sz w:val="24"/>
          <w:szCs w:val="24"/>
        </w:rPr>
        <w:t>Cross-Border Insolvency Act</w:t>
      </w:r>
      <w:r w:rsidRPr="00A244FB">
        <w:rPr>
          <w:rFonts w:ascii="Arial" w:hAnsi="Arial" w:cs="Arial"/>
          <w:i/>
          <w:iCs/>
          <w:color w:val="000000"/>
          <w:sz w:val="24"/>
          <w:szCs w:val="24"/>
        </w:rPr>
        <w:t> 2008</w:t>
      </w:r>
      <w:r w:rsidRPr="008437DF">
        <w:rPr>
          <w:rFonts w:ascii="Arial" w:hAnsi="Arial" w:cs="Arial"/>
          <w:color w:val="000000"/>
          <w:sz w:val="24"/>
          <w:szCs w:val="24"/>
        </w:rPr>
        <w:t xml:space="preserve"> (Cth) or the </w:t>
      </w:r>
      <w:r w:rsidRPr="00A244FB">
        <w:rPr>
          <w:rFonts w:ascii="Arial" w:hAnsi="Arial" w:cs="Arial"/>
          <w:color w:val="000000"/>
          <w:sz w:val="24"/>
          <w:szCs w:val="24"/>
        </w:rPr>
        <w:t>Supreme Court (Corporations) Rules 1999</w:t>
      </w:r>
      <w:r w:rsidR="00A244FB">
        <w:rPr>
          <w:rFonts w:ascii="Arial" w:hAnsi="Arial" w:cs="Arial"/>
          <w:color w:val="000000"/>
          <w:sz w:val="24"/>
          <w:szCs w:val="24"/>
        </w:rPr>
        <w:t xml:space="preserve"> </w:t>
      </w:r>
      <w:r w:rsidRPr="008437DF">
        <w:rPr>
          <w:rFonts w:ascii="Arial" w:hAnsi="Arial" w:cs="Arial"/>
          <w:color w:val="000000"/>
          <w:sz w:val="24"/>
          <w:szCs w:val="24"/>
        </w:rPr>
        <w:t>and any proceedings or applications relating to other incorporated bodies such as co-operatives and incorporated associations</w:t>
      </w:r>
    </w:p>
    <w:p w14:paraId="7B33E107" w14:textId="173D9323" w:rsidR="008437DF" w:rsidRDefault="0051515C" w:rsidP="0057600E">
      <w:pPr>
        <w:shd w:val="clear" w:color="auto" w:fill="FFFFFF"/>
        <w:spacing w:after="0" w:line="240" w:lineRule="auto"/>
        <w:ind w:left="720"/>
        <w:jc w:val="both"/>
        <w:rPr>
          <w:rFonts w:ascii="Arial" w:hAnsi="Arial" w:cs="Arial"/>
          <w:color w:val="000000"/>
          <w:sz w:val="24"/>
          <w:szCs w:val="24"/>
        </w:rPr>
      </w:pPr>
      <w:r w:rsidRPr="008437DF">
        <w:rPr>
          <w:rFonts w:ascii="Arial" w:hAnsi="Arial" w:cs="Arial"/>
          <w:color w:val="000000"/>
          <w:sz w:val="24"/>
          <w:szCs w:val="24"/>
        </w:rPr>
        <w:br/>
      </w:r>
      <w:r w:rsidRPr="008437DF">
        <w:rPr>
          <w:rFonts w:ascii="Arial" w:hAnsi="Arial" w:cs="Arial"/>
          <w:b/>
          <w:bCs/>
          <w:color w:val="000000"/>
          <w:sz w:val="24"/>
          <w:szCs w:val="24"/>
        </w:rPr>
        <w:t>List Judge </w:t>
      </w:r>
      <w:r w:rsidRPr="008437DF">
        <w:rPr>
          <w:rFonts w:ascii="Arial" w:hAnsi="Arial" w:cs="Arial"/>
          <w:color w:val="000000"/>
          <w:sz w:val="24"/>
          <w:szCs w:val="24"/>
        </w:rPr>
        <w:t>means the Corporations List Judge</w:t>
      </w:r>
    </w:p>
    <w:p w14:paraId="5E63B837" w14:textId="77777777" w:rsidR="00A5090A" w:rsidRDefault="00A5090A" w:rsidP="0057600E">
      <w:pPr>
        <w:shd w:val="clear" w:color="auto" w:fill="FFFFFF"/>
        <w:spacing w:after="0" w:line="240" w:lineRule="auto"/>
        <w:ind w:left="720"/>
        <w:jc w:val="both"/>
        <w:rPr>
          <w:rFonts w:ascii="Arial" w:hAnsi="Arial" w:cs="Arial"/>
          <w:color w:val="000000"/>
          <w:sz w:val="24"/>
          <w:szCs w:val="24"/>
        </w:rPr>
      </w:pPr>
    </w:p>
    <w:p w14:paraId="7C45B183" w14:textId="7B61CA1C" w:rsidR="008437DF" w:rsidRDefault="0051515C" w:rsidP="0057600E">
      <w:pPr>
        <w:shd w:val="clear" w:color="auto" w:fill="FFFFFF"/>
        <w:spacing w:after="0" w:line="240" w:lineRule="auto"/>
        <w:ind w:left="720"/>
        <w:jc w:val="both"/>
        <w:rPr>
          <w:rFonts w:ascii="Arial" w:hAnsi="Arial" w:cs="Arial"/>
          <w:color w:val="000000"/>
          <w:sz w:val="24"/>
          <w:szCs w:val="24"/>
        </w:rPr>
      </w:pPr>
      <w:r w:rsidRPr="008437DF">
        <w:rPr>
          <w:rFonts w:ascii="Arial" w:hAnsi="Arial" w:cs="Arial"/>
          <w:b/>
          <w:bCs/>
          <w:color w:val="000000"/>
          <w:sz w:val="24"/>
          <w:szCs w:val="24"/>
        </w:rPr>
        <w:t>Corporations Registrar</w:t>
      </w:r>
      <w:r w:rsidRPr="008437DF">
        <w:rPr>
          <w:rFonts w:ascii="Arial" w:hAnsi="Arial" w:cs="Arial"/>
          <w:color w:val="000000"/>
          <w:sz w:val="24"/>
          <w:szCs w:val="24"/>
        </w:rPr>
        <w:t xml:space="preserve"> includes the Registrar in Equity and a </w:t>
      </w:r>
      <w:r w:rsidR="00881ADF" w:rsidRPr="008437DF">
        <w:rPr>
          <w:rFonts w:ascii="Arial" w:hAnsi="Arial" w:cs="Arial"/>
          <w:color w:val="000000"/>
          <w:sz w:val="24"/>
          <w:szCs w:val="24"/>
        </w:rPr>
        <w:t xml:space="preserve">Senior </w:t>
      </w:r>
      <w:r w:rsidRPr="008437DF">
        <w:rPr>
          <w:rFonts w:ascii="Arial" w:hAnsi="Arial" w:cs="Arial"/>
          <w:color w:val="000000"/>
          <w:sz w:val="24"/>
          <w:szCs w:val="24"/>
        </w:rPr>
        <w:t xml:space="preserve">Deputy or </w:t>
      </w:r>
      <w:r w:rsidR="00ED0E67" w:rsidRPr="008437DF">
        <w:rPr>
          <w:rFonts w:ascii="Arial" w:hAnsi="Arial" w:cs="Arial"/>
          <w:color w:val="000000"/>
          <w:sz w:val="24"/>
          <w:szCs w:val="24"/>
        </w:rPr>
        <w:t xml:space="preserve">Deputy </w:t>
      </w:r>
      <w:r w:rsidRPr="008437DF">
        <w:rPr>
          <w:rFonts w:ascii="Arial" w:hAnsi="Arial" w:cs="Arial"/>
          <w:color w:val="000000"/>
          <w:sz w:val="24"/>
          <w:szCs w:val="24"/>
        </w:rPr>
        <w:t>Registrar</w:t>
      </w:r>
    </w:p>
    <w:p w14:paraId="7193872F" w14:textId="77777777" w:rsidR="00A5090A" w:rsidRDefault="00A5090A" w:rsidP="0057600E">
      <w:pPr>
        <w:shd w:val="clear" w:color="auto" w:fill="FFFFFF"/>
        <w:spacing w:after="0" w:line="240" w:lineRule="auto"/>
        <w:ind w:left="720"/>
        <w:jc w:val="both"/>
        <w:rPr>
          <w:rFonts w:ascii="Arial" w:hAnsi="Arial" w:cs="Arial"/>
          <w:color w:val="000000"/>
          <w:sz w:val="24"/>
          <w:szCs w:val="24"/>
        </w:rPr>
      </w:pPr>
    </w:p>
    <w:p w14:paraId="76193B64" w14:textId="43B60F62" w:rsidR="008437DF" w:rsidRDefault="0051515C" w:rsidP="0057600E">
      <w:pPr>
        <w:shd w:val="clear" w:color="auto" w:fill="FFFFFF"/>
        <w:spacing w:after="0" w:line="240" w:lineRule="auto"/>
        <w:ind w:left="720"/>
        <w:jc w:val="both"/>
        <w:rPr>
          <w:rFonts w:ascii="Arial" w:hAnsi="Arial" w:cs="Arial"/>
          <w:color w:val="000000"/>
          <w:sz w:val="24"/>
          <w:szCs w:val="24"/>
        </w:rPr>
      </w:pPr>
      <w:r w:rsidRPr="008437DF">
        <w:rPr>
          <w:rFonts w:ascii="Arial" w:hAnsi="Arial" w:cs="Arial"/>
          <w:b/>
          <w:bCs/>
          <w:color w:val="000000"/>
          <w:sz w:val="24"/>
          <w:szCs w:val="24"/>
        </w:rPr>
        <w:t>Corporations Registrar’s List</w:t>
      </w:r>
      <w:r w:rsidRPr="008437DF">
        <w:rPr>
          <w:rFonts w:ascii="Arial" w:hAnsi="Arial" w:cs="Arial"/>
          <w:color w:val="000000"/>
          <w:sz w:val="24"/>
          <w:szCs w:val="24"/>
        </w:rPr>
        <w:t> means the List into which matters referred to in paragraph 11 of this Practice Note are entered</w:t>
      </w:r>
    </w:p>
    <w:p w14:paraId="3A78FF70" w14:textId="77777777" w:rsidR="00A5090A" w:rsidRDefault="00A5090A" w:rsidP="0057600E">
      <w:pPr>
        <w:shd w:val="clear" w:color="auto" w:fill="FFFFFF"/>
        <w:spacing w:after="0" w:line="240" w:lineRule="auto"/>
        <w:ind w:left="720"/>
        <w:jc w:val="both"/>
        <w:rPr>
          <w:rFonts w:ascii="Arial" w:hAnsi="Arial" w:cs="Arial"/>
          <w:color w:val="000000"/>
          <w:sz w:val="24"/>
          <w:szCs w:val="24"/>
        </w:rPr>
      </w:pPr>
    </w:p>
    <w:p w14:paraId="209D5078" w14:textId="4EEC478D" w:rsidR="008437DF" w:rsidRDefault="0051515C" w:rsidP="0057600E">
      <w:pPr>
        <w:shd w:val="clear" w:color="auto" w:fill="FFFFFF"/>
        <w:spacing w:after="0" w:line="240" w:lineRule="auto"/>
        <w:ind w:left="720"/>
        <w:jc w:val="both"/>
        <w:rPr>
          <w:rFonts w:ascii="Arial" w:hAnsi="Arial" w:cs="Arial"/>
          <w:color w:val="000000"/>
          <w:sz w:val="24"/>
          <w:szCs w:val="24"/>
        </w:rPr>
      </w:pPr>
      <w:r w:rsidRPr="008437DF">
        <w:rPr>
          <w:rFonts w:ascii="Arial" w:hAnsi="Arial" w:cs="Arial"/>
          <w:b/>
          <w:bCs/>
          <w:color w:val="000000"/>
          <w:sz w:val="24"/>
          <w:szCs w:val="24"/>
        </w:rPr>
        <w:t>Rules </w:t>
      </w:r>
      <w:r w:rsidRPr="008437DF">
        <w:rPr>
          <w:rFonts w:ascii="Arial" w:hAnsi="Arial" w:cs="Arial"/>
          <w:color w:val="000000"/>
          <w:sz w:val="24"/>
          <w:szCs w:val="24"/>
        </w:rPr>
        <w:t>means the </w:t>
      </w:r>
      <w:r w:rsidRPr="00A244FB">
        <w:rPr>
          <w:rFonts w:ascii="Arial" w:hAnsi="Arial" w:cs="Arial"/>
          <w:color w:val="000000"/>
          <w:sz w:val="24"/>
          <w:szCs w:val="24"/>
        </w:rPr>
        <w:t>Supreme Court (Corporations) Rules</w:t>
      </w:r>
      <w:r w:rsidR="002E08C3" w:rsidRPr="00A244FB">
        <w:rPr>
          <w:rFonts w:ascii="Arial" w:hAnsi="Arial" w:cs="Arial"/>
          <w:color w:val="000000"/>
          <w:sz w:val="24"/>
          <w:szCs w:val="24"/>
        </w:rPr>
        <w:t xml:space="preserve"> 1999 (NSW)</w:t>
      </w:r>
    </w:p>
    <w:p w14:paraId="5981BA39" w14:textId="77777777" w:rsidR="00A5090A" w:rsidRDefault="00A5090A" w:rsidP="0057600E">
      <w:pPr>
        <w:shd w:val="clear" w:color="auto" w:fill="FFFFFF"/>
        <w:spacing w:after="0" w:line="240" w:lineRule="auto"/>
        <w:ind w:left="720"/>
        <w:jc w:val="both"/>
        <w:rPr>
          <w:rFonts w:ascii="Arial" w:hAnsi="Arial" w:cs="Arial"/>
          <w:color w:val="000000"/>
          <w:sz w:val="24"/>
          <w:szCs w:val="24"/>
        </w:rPr>
      </w:pPr>
    </w:p>
    <w:p w14:paraId="3FCBE8F2" w14:textId="251FFA20" w:rsidR="0051515C" w:rsidRPr="008437DF" w:rsidRDefault="0051515C" w:rsidP="0057600E">
      <w:pPr>
        <w:shd w:val="clear" w:color="auto" w:fill="FFFFFF"/>
        <w:spacing w:after="0" w:line="240" w:lineRule="auto"/>
        <w:ind w:left="720"/>
        <w:jc w:val="both"/>
        <w:rPr>
          <w:rFonts w:ascii="Arial" w:hAnsi="Arial" w:cs="Arial"/>
          <w:color w:val="000000"/>
          <w:sz w:val="24"/>
          <w:szCs w:val="24"/>
        </w:rPr>
      </w:pPr>
      <w:r w:rsidRPr="008437DF">
        <w:rPr>
          <w:rFonts w:ascii="Arial" w:hAnsi="Arial" w:cs="Arial"/>
          <w:b/>
          <w:bCs/>
          <w:color w:val="000000"/>
          <w:sz w:val="24"/>
          <w:szCs w:val="24"/>
        </w:rPr>
        <w:t>Statutory Demand cases </w:t>
      </w:r>
      <w:r w:rsidRPr="008437DF">
        <w:rPr>
          <w:rFonts w:ascii="Arial" w:hAnsi="Arial" w:cs="Arial"/>
          <w:color w:val="000000"/>
          <w:sz w:val="24"/>
          <w:szCs w:val="24"/>
        </w:rPr>
        <w:t>means applications under s 459G of the </w:t>
      </w:r>
      <w:r w:rsidRPr="008437DF">
        <w:rPr>
          <w:rFonts w:ascii="Arial" w:hAnsi="Arial" w:cs="Arial"/>
          <w:i/>
          <w:iCs/>
          <w:color w:val="000000"/>
          <w:sz w:val="24"/>
          <w:szCs w:val="24"/>
        </w:rPr>
        <w:t>Corporations Act</w:t>
      </w:r>
    </w:p>
    <w:p w14:paraId="54DE56FB" w14:textId="77777777" w:rsidR="008437DF" w:rsidRDefault="008437DF" w:rsidP="0057600E">
      <w:pPr>
        <w:shd w:val="clear" w:color="auto" w:fill="FFFFFF"/>
        <w:spacing w:after="0" w:line="240" w:lineRule="auto"/>
        <w:jc w:val="both"/>
        <w:rPr>
          <w:rFonts w:ascii="Arial" w:hAnsi="Arial" w:cs="Arial"/>
          <w:b/>
          <w:bCs/>
          <w:color w:val="000000"/>
          <w:sz w:val="24"/>
          <w:szCs w:val="24"/>
        </w:rPr>
      </w:pPr>
    </w:p>
    <w:p w14:paraId="37992C7B" w14:textId="6E8919DF" w:rsidR="008437DF" w:rsidRDefault="0051515C" w:rsidP="0057600E">
      <w:pPr>
        <w:shd w:val="clear" w:color="auto" w:fill="FFFFFF"/>
        <w:spacing w:after="0" w:line="240" w:lineRule="auto"/>
        <w:ind w:left="720" w:hanging="720"/>
        <w:jc w:val="both"/>
        <w:rPr>
          <w:rFonts w:ascii="Arial" w:hAnsi="Arial" w:cs="Arial"/>
          <w:b/>
          <w:bCs/>
          <w:color w:val="000000"/>
          <w:sz w:val="24"/>
          <w:szCs w:val="24"/>
        </w:rPr>
      </w:pPr>
      <w:r w:rsidRPr="008437DF">
        <w:rPr>
          <w:rFonts w:ascii="Arial" w:hAnsi="Arial" w:cs="Arial"/>
          <w:b/>
          <w:bCs/>
          <w:color w:val="000000"/>
          <w:sz w:val="24"/>
          <w:szCs w:val="24"/>
        </w:rPr>
        <w:t>Corporations Judges</w:t>
      </w:r>
    </w:p>
    <w:p w14:paraId="1CB2859D" w14:textId="77777777" w:rsidR="00A5090A" w:rsidRDefault="00A5090A" w:rsidP="0057600E">
      <w:pPr>
        <w:shd w:val="clear" w:color="auto" w:fill="FFFFFF"/>
        <w:spacing w:after="0" w:line="240" w:lineRule="auto"/>
        <w:ind w:left="720" w:hanging="720"/>
        <w:jc w:val="both"/>
        <w:rPr>
          <w:rFonts w:ascii="Arial" w:hAnsi="Arial" w:cs="Arial"/>
          <w:color w:val="000000"/>
          <w:sz w:val="24"/>
          <w:szCs w:val="24"/>
        </w:rPr>
      </w:pPr>
    </w:p>
    <w:p w14:paraId="5E22282A" w14:textId="07BC866B" w:rsidR="008437DF" w:rsidRDefault="0051515C" w:rsidP="0057600E">
      <w:pPr>
        <w:shd w:val="clear" w:color="auto" w:fill="FFFFFF"/>
        <w:spacing w:after="0" w:line="240" w:lineRule="auto"/>
        <w:ind w:left="720" w:hanging="720"/>
        <w:jc w:val="both"/>
        <w:rPr>
          <w:rFonts w:ascii="Arial" w:hAnsi="Arial" w:cs="Arial"/>
          <w:color w:val="000000"/>
          <w:sz w:val="24"/>
          <w:szCs w:val="24"/>
        </w:rPr>
      </w:pPr>
      <w:r w:rsidRPr="008437DF">
        <w:rPr>
          <w:rFonts w:ascii="Arial" w:hAnsi="Arial" w:cs="Arial"/>
          <w:color w:val="000000"/>
          <w:sz w:val="24"/>
          <w:szCs w:val="24"/>
        </w:rPr>
        <w:t>6.</w:t>
      </w:r>
      <w:r w:rsidR="008437DF">
        <w:rPr>
          <w:rFonts w:ascii="Arial" w:hAnsi="Arial" w:cs="Arial"/>
          <w:color w:val="000000"/>
          <w:sz w:val="24"/>
          <w:szCs w:val="24"/>
        </w:rPr>
        <w:tab/>
      </w:r>
      <w:r w:rsidRPr="008437DF">
        <w:rPr>
          <w:rFonts w:ascii="Arial" w:hAnsi="Arial" w:cs="Arial"/>
          <w:color w:val="000000"/>
          <w:sz w:val="24"/>
          <w:szCs w:val="24"/>
        </w:rPr>
        <w:t>The List Judge and at least one other Judge of the Equity Division will be listed on a continuing basis to hear Corporations matters (the Corporations Judges).</w:t>
      </w:r>
    </w:p>
    <w:p w14:paraId="667D7B0E" w14:textId="77777777" w:rsidR="00A5090A" w:rsidRDefault="00A5090A" w:rsidP="0057600E">
      <w:pPr>
        <w:shd w:val="clear" w:color="auto" w:fill="FFFFFF"/>
        <w:spacing w:after="0" w:line="240" w:lineRule="auto"/>
        <w:ind w:left="720" w:hanging="720"/>
        <w:jc w:val="both"/>
        <w:rPr>
          <w:rFonts w:ascii="Arial" w:hAnsi="Arial" w:cs="Arial"/>
          <w:color w:val="000000"/>
          <w:sz w:val="24"/>
          <w:szCs w:val="24"/>
        </w:rPr>
      </w:pPr>
    </w:p>
    <w:p w14:paraId="1D549DE3" w14:textId="1F8167BF" w:rsidR="008437DF" w:rsidRDefault="0051515C" w:rsidP="0057600E">
      <w:pPr>
        <w:shd w:val="clear" w:color="auto" w:fill="FFFFFF"/>
        <w:spacing w:after="0"/>
        <w:ind w:left="720" w:hanging="720"/>
        <w:jc w:val="both"/>
        <w:rPr>
          <w:rFonts w:ascii="Arial" w:hAnsi="Arial" w:cs="Arial"/>
          <w:b/>
          <w:bCs/>
          <w:color w:val="000000"/>
          <w:sz w:val="24"/>
          <w:szCs w:val="24"/>
        </w:rPr>
      </w:pPr>
      <w:r w:rsidRPr="008437DF">
        <w:rPr>
          <w:rFonts w:ascii="Arial" w:hAnsi="Arial" w:cs="Arial"/>
          <w:b/>
          <w:bCs/>
          <w:color w:val="000000"/>
          <w:sz w:val="24"/>
          <w:szCs w:val="24"/>
        </w:rPr>
        <w:t>Corporations Duty Judge</w:t>
      </w:r>
    </w:p>
    <w:p w14:paraId="4275C74E" w14:textId="77777777" w:rsidR="0057600E" w:rsidRDefault="0057600E" w:rsidP="0057600E">
      <w:pPr>
        <w:shd w:val="clear" w:color="auto" w:fill="FFFFFF"/>
        <w:spacing w:after="0"/>
        <w:ind w:left="720" w:hanging="720"/>
        <w:jc w:val="both"/>
        <w:rPr>
          <w:rFonts w:ascii="Arial" w:hAnsi="Arial" w:cs="Arial"/>
          <w:color w:val="000000"/>
          <w:sz w:val="24"/>
          <w:szCs w:val="24"/>
        </w:rPr>
      </w:pPr>
    </w:p>
    <w:p w14:paraId="771EEAFF" w14:textId="3B6BC8AA" w:rsidR="008437DF" w:rsidRDefault="00D572D4" w:rsidP="0057600E">
      <w:pPr>
        <w:shd w:val="clear" w:color="auto" w:fill="FFFFFF"/>
        <w:spacing w:after="0"/>
        <w:ind w:left="720" w:hanging="720"/>
        <w:jc w:val="both"/>
        <w:rPr>
          <w:rFonts w:ascii="Arial" w:hAnsi="Arial" w:cs="Arial"/>
          <w:color w:val="000000"/>
          <w:sz w:val="24"/>
          <w:szCs w:val="24"/>
        </w:rPr>
      </w:pPr>
      <w:r w:rsidRPr="008437DF">
        <w:rPr>
          <w:rFonts w:ascii="Arial" w:hAnsi="Arial" w:cs="Arial"/>
          <w:color w:val="000000"/>
          <w:sz w:val="24"/>
          <w:szCs w:val="24"/>
        </w:rPr>
        <w:t>7</w:t>
      </w:r>
      <w:r w:rsidR="0051515C" w:rsidRPr="008437DF">
        <w:rPr>
          <w:rFonts w:ascii="Arial" w:hAnsi="Arial" w:cs="Arial"/>
          <w:color w:val="000000"/>
          <w:sz w:val="24"/>
          <w:szCs w:val="24"/>
        </w:rPr>
        <w:t>.</w:t>
      </w:r>
      <w:r w:rsidR="008437DF">
        <w:rPr>
          <w:rFonts w:ascii="Arial" w:hAnsi="Arial" w:cs="Arial"/>
          <w:color w:val="000000"/>
          <w:sz w:val="24"/>
          <w:szCs w:val="24"/>
        </w:rPr>
        <w:tab/>
      </w:r>
      <w:r w:rsidR="0051515C" w:rsidRPr="008437DF">
        <w:rPr>
          <w:rFonts w:ascii="Arial" w:hAnsi="Arial" w:cs="Arial"/>
          <w:color w:val="000000"/>
          <w:sz w:val="24"/>
          <w:szCs w:val="24"/>
        </w:rPr>
        <w:t>A Corporations Judge will be available as the Corporations Duty Judge to deal with urgent applications in Corporations Matters.</w:t>
      </w:r>
    </w:p>
    <w:p w14:paraId="30FDE69E" w14:textId="77777777" w:rsidR="0057600E" w:rsidRDefault="0057600E" w:rsidP="0057600E">
      <w:pPr>
        <w:shd w:val="clear" w:color="auto" w:fill="FFFFFF"/>
        <w:spacing w:after="0"/>
        <w:ind w:left="720" w:hanging="720"/>
        <w:jc w:val="both"/>
        <w:rPr>
          <w:rFonts w:ascii="Arial" w:hAnsi="Arial" w:cs="Arial"/>
          <w:color w:val="000000"/>
          <w:sz w:val="24"/>
          <w:szCs w:val="24"/>
        </w:rPr>
      </w:pPr>
    </w:p>
    <w:p w14:paraId="7AA8052E" w14:textId="17851278" w:rsidR="008437DF" w:rsidRDefault="00D572D4" w:rsidP="0057600E">
      <w:pPr>
        <w:shd w:val="clear" w:color="auto" w:fill="FFFFFF"/>
        <w:spacing w:after="0"/>
        <w:ind w:left="720" w:hanging="720"/>
        <w:jc w:val="both"/>
        <w:rPr>
          <w:rFonts w:ascii="Arial" w:hAnsi="Arial" w:cs="Arial"/>
          <w:color w:val="000000"/>
          <w:sz w:val="24"/>
          <w:szCs w:val="24"/>
        </w:rPr>
      </w:pPr>
      <w:r w:rsidRPr="008437DF">
        <w:rPr>
          <w:rFonts w:ascii="Arial" w:hAnsi="Arial" w:cs="Arial"/>
          <w:color w:val="000000"/>
          <w:sz w:val="24"/>
          <w:szCs w:val="24"/>
        </w:rPr>
        <w:t>8</w:t>
      </w:r>
      <w:r w:rsidR="0051515C" w:rsidRPr="008437DF">
        <w:rPr>
          <w:rFonts w:ascii="Arial" w:hAnsi="Arial" w:cs="Arial"/>
          <w:color w:val="000000"/>
          <w:sz w:val="24"/>
          <w:szCs w:val="24"/>
        </w:rPr>
        <w:t>.</w:t>
      </w:r>
      <w:r w:rsidR="008437DF">
        <w:rPr>
          <w:rFonts w:ascii="Arial" w:hAnsi="Arial" w:cs="Arial"/>
          <w:color w:val="000000"/>
          <w:sz w:val="24"/>
          <w:szCs w:val="24"/>
        </w:rPr>
        <w:tab/>
      </w:r>
      <w:r w:rsidR="0051515C" w:rsidRPr="008437DF">
        <w:rPr>
          <w:rFonts w:ascii="Arial" w:hAnsi="Arial" w:cs="Arial"/>
          <w:color w:val="000000"/>
          <w:sz w:val="24"/>
          <w:szCs w:val="24"/>
        </w:rPr>
        <w:t>Contact should be made in the first instance with the Associate to the List Judge (or the Acting List Judge in the List Judge’s absence) by telephone or email (email is preferable during court hours, as the Associate can deal with emails while in court). The Associate will indicate which Corporations Judge should be approached.</w:t>
      </w:r>
    </w:p>
    <w:p w14:paraId="67223B9D" w14:textId="77777777" w:rsidR="0057600E" w:rsidRDefault="0057600E" w:rsidP="0057600E">
      <w:pPr>
        <w:shd w:val="clear" w:color="auto" w:fill="FFFFFF"/>
        <w:spacing w:after="0"/>
        <w:ind w:left="720" w:hanging="720"/>
        <w:jc w:val="both"/>
        <w:rPr>
          <w:rFonts w:ascii="Arial" w:hAnsi="Arial" w:cs="Arial"/>
          <w:color w:val="000000"/>
          <w:sz w:val="24"/>
          <w:szCs w:val="24"/>
        </w:rPr>
      </w:pPr>
    </w:p>
    <w:p w14:paraId="570D54D1" w14:textId="2755F4D1" w:rsidR="008437DF" w:rsidRDefault="0051515C" w:rsidP="0057600E">
      <w:pPr>
        <w:shd w:val="clear" w:color="auto" w:fill="FFFFFF"/>
        <w:spacing w:after="0"/>
        <w:ind w:left="720" w:hanging="720"/>
        <w:jc w:val="both"/>
        <w:rPr>
          <w:rFonts w:ascii="Arial" w:hAnsi="Arial" w:cs="Arial"/>
          <w:b/>
          <w:bCs/>
          <w:color w:val="000000"/>
          <w:sz w:val="24"/>
          <w:szCs w:val="24"/>
        </w:rPr>
      </w:pPr>
      <w:r w:rsidRPr="008437DF">
        <w:rPr>
          <w:rFonts w:ascii="Arial" w:hAnsi="Arial" w:cs="Arial"/>
          <w:b/>
          <w:bCs/>
          <w:color w:val="000000"/>
          <w:sz w:val="24"/>
          <w:szCs w:val="24"/>
        </w:rPr>
        <w:t>Entry into the Lists</w:t>
      </w:r>
    </w:p>
    <w:p w14:paraId="279DB64A" w14:textId="77777777" w:rsidR="0057600E" w:rsidRDefault="0057600E" w:rsidP="0057600E">
      <w:pPr>
        <w:shd w:val="clear" w:color="auto" w:fill="FFFFFF"/>
        <w:spacing w:after="0"/>
        <w:ind w:left="720" w:hanging="720"/>
        <w:jc w:val="both"/>
        <w:rPr>
          <w:rFonts w:ascii="Arial" w:hAnsi="Arial" w:cs="Arial"/>
          <w:color w:val="000000"/>
          <w:sz w:val="24"/>
          <w:szCs w:val="24"/>
        </w:rPr>
      </w:pPr>
    </w:p>
    <w:p w14:paraId="59B69EF3" w14:textId="68670FD8" w:rsidR="008437DF" w:rsidRDefault="00D572D4" w:rsidP="0057600E">
      <w:pPr>
        <w:shd w:val="clear" w:color="auto" w:fill="FFFFFF"/>
        <w:spacing w:after="0"/>
        <w:ind w:left="720" w:hanging="720"/>
        <w:jc w:val="both"/>
        <w:rPr>
          <w:rFonts w:ascii="Arial" w:hAnsi="Arial" w:cs="Arial"/>
          <w:color w:val="000000"/>
          <w:sz w:val="24"/>
          <w:szCs w:val="24"/>
        </w:rPr>
      </w:pPr>
      <w:r w:rsidRPr="008437DF">
        <w:rPr>
          <w:rFonts w:ascii="Arial" w:hAnsi="Arial" w:cs="Arial"/>
          <w:color w:val="000000"/>
          <w:sz w:val="24"/>
          <w:szCs w:val="24"/>
        </w:rPr>
        <w:t>9</w:t>
      </w:r>
      <w:r w:rsidR="0051515C" w:rsidRPr="008437DF">
        <w:rPr>
          <w:rFonts w:ascii="Arial" w:hAnsi="Arial" w:cs="Arial"/>
          <w:color w:val="000000"/>
          <w:sz w:val="24"/>
          <w:szCs w:val="24"/>
        </w:rPr>
        <w:t>.</w:t>
      </w:r>
      <w:r w:rsidR="008437DF">
        <w:rPr>
          <w:rFonts w:ascii="Arial" w:hAnsi="Arial" w:cs="Arial"/>
          <w:color w:val="000000"/>
          <w:sz w:val="24"/>
          <w:szCs w:val="24"/>
        </w:rPr>
        <w:tab/>
      </w:r>
      <w:r w:rsidR="0051515C" w:rsidRPr="008437DF">
        <w:rPr>
          <w:rFonts w:ascii="Arial" w:hAnsi="Arial" w:cs="Arial"/>
          <w:color w:val="000000"/>
          <w:sz w:val="24"/>
          <w:szCs w:val="24"/>
        </w:rPr>
        <w:t xml:space="preserve">All Corporations Matters, except those mentioned in paragraph </w:t>
      </w:r>
      <w:r w:rsidR="008C420C" w:rsidRPr="008437DF">
        <w:rPr>
          <w:rFonts w:ascii="Arial" w:hAnsi="Arial" w:cs="Arial"/>
          <w:color w:val="000000"/>
          <w:sz w:val="24"/>
          <w:szCs w:val="24"/>
        </w:rPr>
        <w:t>10</w:t>
      </w:r>
      <w:r w:rsidR="0051515C" w:rsidRPr="008437DF">
        <w:rPr>
          <w:rFonts w:ascii="Arial" w:hAnsi="Arial" w:cs="Arial"/>
          <w:color w:val="000000"/>
          <w:sz w:val="24"/>
          <w:szCs w:val="24"/>
        </w:rPr>
        <w:t>, will be made returnable before the List Judge in the Corporations List on Mondays.</w:t>
      </w:r>
    </w:p>
    <w:p w14:paraId="54D7BEF0" w14:textId="77777777" w:rsidR="0057600E" w:rsidRDefault="0057600E" w:rsidP="0057600E">
      <w:pPr>
        <w:shd w:val="clear" w:color="auto" w:fill="FFFFFF"/>
        <w:spacing w:after="0"/>
        <w:ind w:left="720" w:hanging="720"/>
        <w:jc w:val="both"/>
        <w:rPr>
          <w:rFonts w:ascii="Arial" w:hAnsi="Arial" w:cs="Arial"/>
          <w:color w:val="000000"/>
          <w:sz w:val="24"/>
          <w:szCs w:val="24"/>
        </w:rPr>
      </w:pPr>
    </w:p>
    <w:p w14:paraId="0A8DFF60" w14:textId="73C4E57C" w:rsidR="00A5090A" w:rsidRDefault="00D572D4" w:rsidP="0057600E">
      <w:pPr>
        <w:shd w:val="clear" w:color="auto" w:fill="FFFFFF"/>
        <w:spacing w:after="0"/>
        <w:ind w:left="720" w:hanging="720"/>
        <w:jc w:val="both"/>
        <w:rPr>
          <w:rFonts w:ascii="Arial" w:hAnsi="Arial" w:cs="Arial"/>
          <w:color w:val="000000"/>
          <w:sz w:val="24"/>
          <w:szCs w:val="24"/>
        </w:rPr>
      </w:pPr>
      <w:r w:rsidRPr="008437DF">
        <w:rPr>
          <w:rFonts w:ascii="Arial" w:hAnsi="Arial" w:cs="Arial"/>
          <w:color w:val="000000"/>
          <w:sz w:val="24"/>
          <w:szCs w:val="24"/>
        </w:rPr>
        <w:t>10</w:t>
      </w:r>
      <w:r w:rsidR="0051515C" w:rsidRPr="008437DF">
        <w:rPr>
          <w:rFonts w:ascii="Arial" w:hAnsi="Arial" w:cs="Arial"/>
          <w:color w:val="000000"/>
          <w:sz w:val="24"/>
          <w:szCs w:val="24"/>
        </w:rPr>
        <w:t>.</w:t>
      </w:r>
      <w:r w:rsidR="008437DF">
        <w:rPr>
          <w:rFonts w:ascii="Arial" w:hAnsi="Arial" w:cs="Arial"/>
          <w:color w:val="000000"/>
          <w:sz w:val="24"/>
          <w:szCs w:val="24"/>
        </w:rPr>
        <w:tab/>
      </w:r>
      <w:r w:rsidR="0051515C" w:rsidRPr="008437DF">
        <w:rPr>
          <w:rFonts w:ascii="Arial" w:hAnsi="Arial" w:cs="Arial"/>
          <w:color w:val="000000"/>
          <w:sz w:val="24"/>
          <w:szCs w:val="24"/>
        </w:rPr>
        <w:t>Statutory Demand cases and matters wholly within the delegated powers of the Registrar under s 13 of the </w:t>
      </w:r>
      <w:r w:rsidR="0051515C" w:rsidRPr="008437DF">
        <w:rPr>
          <w:rFonts w:ascii="Arial" w:hAnsi="Arial" w:cs="Arial"/>
          <w:i/>
          <w:iCs/>
          <w:color w:val="000000"/>
          <w:sz w:val="24"/>
          <w:szCs w:val="24"/>
        </w:rPr>
        <w:t>Civil Procedure Act</w:t>
      </w:r>
      <w:r w:rsidR="0051515C" w:rsidRPr="008437DF">
        <w:rPr>
          <w:rFonts w:ascii="Arial" w:hAnsi="Arial" w:cs="Arial"/>
          <w:color w:val="000000"/>
          <w:sz w:val="24"/>
          <w:szCs w:val="24"/>
        </w:rPr>
        <w:t> (see Schedule 1 to this Practice Note) will be returnable in the Corporations Registrar’s List on any Monday through Thursday.</w:t>
      </w:r>
    </w:p>
    <w:p w14:paraId="63A4C041" w14:textId="77777777" w:rsidR="0057600E" w:rsidRDefault="0057600E" w:rsidP="0057600E">
      <w:pPr>
        <w:shd w:val="clear" w:color="auto" w:fill="FFFFFF"/>
        <w:spacing w:after="0"/>
        <w:ind w:left="720" w:hanging="720"/>
        <w:jc w:val="both"/>
        <w:rPr>
          <w:rFonts w:ascii="Arial" w:hAnsi="Arial" w:cs="Arial"/>
          <w:color w:val="000000"/>
          <w:sz w:val="24"/>
          <w:szCs w:val="24"/>
        </w:rPr>
      </w:pPr>
    </w:p>
    <w:p w14:paraId="6CACADE5" w14:textId="77777777" w:rsidR="008437DF" w:rsidRDefault="00D572D4" w:rsidP="0057600E">
      <w:pPr>
        <w:shd w:val="clear" w:color="auto" w:fill="FFFFFF"/>
        <w:spacing w:after="0"/>
        <w:ind w:left="720" w:hanging="720"/>
        <w:jc w:val="both"/>
        <w:rPr>
          <w:rFonts w:ascii="Arial" w:hAnsi="Arial" w:cs="Arial"/>
          <w:color w:val="000000"/>
          <w:sz w:val="24"/>
          <w:szCs w:val="24"/>
        </w:rPr>
      </w:pPr>
      <w:r w:rsidRPr="008437DF">
        <w:rPr>
          <w:rFonts w:ascii="Arial" w:hAnsi="Arial" w:cs="Arial"/>
          <w:color w:val="000000"/>
          <w:sz w:val="24"/>
          <w:szCs w:val="24"/>
        </w:rPr>
        <w:t>11</w:t>
      </w:r>
      <w:r w:rsidR="0051515C" w:rsidRPr="008437DF">
        <w:rPr>
          <w:rFonts w:ascii="Arial" w:hAnsi="Arial" w:cs="Arial"/>
          <w:color w:val="000000"/>
          <w:sz w:val="24"/>
          <w:szCs w:val="24"/>
        </w:rPr>
        <w:t>.</w:t>
      </w:r>
      <w:r w:rsidR="008437DF">
        <w:rPr>
          <w:rFonts w:ascii="Arial" w:hAnsi="Arial" w:cs="Arial"/>
          <w:color w:val="000000"/>
          <w:sz w:val="24"/>
          <w:szCs w:val="24"/>
        </w:rPr>
        <w:tab/>
      </w:r>
      <w:r w:rsidR="0051515C" w:rsidRPr="008437DF">
        <w:rPr>
          <w:rFonts w:ascii="Arial" w:hAnsi="Arial" w:cs="Arial"/>
          <w:color w:val="000000"/>
          <w:sz w:val="24"/>
          <w:szCs w:val="24"/>
        </w:rPr>
        <w:t>Any matter to be entered in the Corporations Registrar’s List must include the words “Corporations Registrar’s List” prominently on the front sheet of any Originating Process or Interlocutory Process.</w:t>
      </w:r>
    </w:p>
    <w:p w14:paraId="5EFEEBB8" w14:textId="77777777" w:rsidR="008437DF" w:rsidRDefault="008437DF" w:rsidP="0057600E">
      <w:pPr>
        <w:spacing w:after="0"/>
        <w:jc w:val="both"/>
        <w:rPr>
          <w:rFonts w:ascii="Arial" w:hAnsi="Arial" w:cs="Arial"/>
          <w:b/>
          <w:bCs/>
          <w:color w:val="000000"/>
          <w:sz w:val="24"/>
          <w:szCs w:val="24"/>
        </w:rPr>
      </w:pPr>
      <w:r>
        <w:rPr>
          <w:rFonts w:ascii="Arial" w:hAnsi="Arial" w:cs="Arial"/>
          <w:b/>
          <w:bCs/>
          <w:color w:val="000000"/>
          <w:sz w:val="24"/>
          <w:szCs w:val="24"/>
        </w:rPr>
        <w:br w:type="page"/>
      </w:r>
    </w:p>
    <w:p w14:paraId="0C136A4C" w14:textId="77777777" w:rsidR="008437DF" w:rsidRDefault="0051515C" w:rsidP="0057600E">
      <w:pPr>
        <w:shd w:val="clear" w:color="auto" w:fill="FFFFFF"/>
        <w:spacing w:after="0"/>
        <w:ind w:left="720" w:hanging="720"/>
        <w:jc w:val="both"/>
        <w:rPr>
          <w:rFonts w:ascii="Arial" w:hAnsi="Arial" w:cs="Arial"/>
          <w:color w:val="000000"/>
          <w:sz w:val="24"/>
          <w:szCs w:val="24"/>
        </w:rPr>
      </w:pPr>
      <w:r w:rsidRPr="008437DF">
        <w:rPr>
          <w:rFonts w:ascii="Arial" w:hAnsi="Arial" w:cs="Arial"/>
          <w:b/>
          <w:bCs/>
          <w:color w:val="000000"/>
          <w:sz w:val="24"/>
          <w:szCs w:val="24"/>
        </w:rPr>
        <w:lastRenderedPageBreak/>
        <w:t>Process and Affidavits</w:t>
      </w:r>
    </w:p>
    <w:p w14:paraId="6C533DBD" w14:textId="77777777" w:rsidR="0057600E" w:rsidRDefault="0057600E" w:rsidP="0057600E">
      <w:pPr>
        <w:shd w:val="clear" w:color="auto" w:fill="FFFFFF"/>
        <w:spacing w:after="0"/>
        <w:ind w:left="720" w:hanging="720"/>
        <w:jc w:val="both"/>
        <w:rPr>
          <w:rFonts w:ascii="Arial" w:hAnsi="Arial" w:cs="Arial"/>
          <w:color w:val="000000"/>
          <w:sz w:val="24"/>
          <w:szCs w:val="24"/>
        </w:rPr>
      </w:pPr>
    </w:p>
    <w:p w14:paraId="7525B40D" w14:textId="42706158" w:rsidR="008437DF" w:rsidRDefault="00D572D4" w:rsidP="0057600E">
      <w:pPr>
        <w:shd w:val="clear" w:color="auto" w:fill="FFFFFF"/>
        <w:spacing w:after="0"/>
        <w:ind w:left="720" w:hanging="720"/>
        <w:jc w:val="both"/>
        <w:rPr>
          <w:rFonts w:ascii="Arial" w:hAnsi="Arial" w:cs="Arial"/>
          <w:color w:val="000000"/>
          <w:sz w:val="24"/>
          <w:szCs w:val="24"/>
        </w:rPr>
      </w:pPr>
      <w:r w:rsidRPr="008437DF">
        <w:rPr>
          <w:rFonts w:ascii="Arial" w:hAnsi="Arial" w:cs="Arial"/>
          <w:color w:val="000000"/>
          <w:sz w:val="24"/>
          <w:szCs w:val="24"/>
        </w:rPr>
        <w:t>12</w:t>
      </w:r>
      <w:r w:rsidR="0051515C" w:rsidRPr="008437DF">
        <w:rPr>
          <w:rFonts w:ascii="Arial" w:hAnsi="Arial" w:cs="Arial"/>
          <w:color w:val="000000"/>
          <w:sz w:val="24"/>
          <w:szCs w:val="24"/>
        </w:rPr>
        <w:t>.</w:t>
      </w:r>
      <w:r w:rsidR="008437DF">
        <w:rPr>
          <w:rFonts w:ascii="Arial" w:hAnsi="Arial" w:cs="Arial"/>
          <w:color w:val="000000"/>
          <w:sz w:val="24"/>
          <w:szCs w:val="24"/>
        </w:rPr>
        <w:tab/>
      </w:r>
      <w:r w:rsidR="0051515C" w:rsidRPr="008437DF">
        <w:rPr>
          <w:rFonts w:ascii="Arial" w:hAnsi="Arial" w:cs="Arial"/>
          <w:color w:val="000000"/>
          <w:sz w:val="24"/>
          <w:szCs w:val="24"/>
        </w:rPr>
        <w:t>The form of Originating Process, Interlocutory Process and affidavits in Corporations Matters are as provided for in the Rules.</w:t>
      </w:r>
    </w:p>
    <w:p w14:paraId="1EA6EBB5" w14:textId="77777777" w:rsidR="0057600E" w:rsidRDefault="0057600E" w:rsidP="0057600E">
      <w:pPr>
        <w:shd w:val="clear" w:color="auto" w:fill="FFFFFF"/>
        <w:spacing w:after="0"/>
        <w:ind w:left="720" w:hanging="720"/>
        <w:jc w:val="both"/>
        <w:rPr>
          <w:rFonts w:ascii="Arial" w:hAnsi="Arial" w:cs="Arial"/>
          <w:b/>
          <w:bCs/>
          <w:color w:val="000000"/>
          <w:sz w:val="24"/>
          <w:szCs w:val="24"/>
        </w:rPr>
      </w:pPr>
    </w:p>
    <w:p w14:paraId="4F821E6C" w14:textId="04AD4CFC" w:rsidR="008437DF" w:rsidRDefault="0051515C" w:rsidP="0057600E">
      <w:pPr>
        <w:shd w:val="clear" w:color="auto" w:fill="FFFFFF"/>
        <w:spacing w:after="0"/>
        <w:ind w:left="720" w:hanging="720"/>
        <w:jc w:val="both"/>
        <w:rPr>
          <w:rFonts w:ascii="Arial" w:hAnsi="Arial" w:cs="Arial"/>
          <w:b/>
          <w:bCs/>
          <w:color w:val="000000"/>
          <w:sz w:val="24"/>
          <w:szCs w:val="24"/>
        </w:rPr>
      </w:pPr>
      <w:r w:rsidRPr="008437DF">
        <w:rPr>
          <w:rFonts w:ascii="Arial" w:hAnsi="Arial" w:cs="Arial"/>
          <w:b/>
          <w:bCs/>
          <w:color w:val="000000"/>
          <w:sz w:val="24"/>
          <w:szCs w:val="24"/>
        </w:rPr>
        <w:t>Case Management</w:t>
      </w:r>
    </w:p>
    <w:p w14:paraId="076F04F1" w14:textId="77777777" w:rsidR="0057600E" w:rsidRDefault="0057600E" w:rsidP="0057600E">
      <w:pPr>
        <w:shd w:val="clear" w:color="auto" w:fill="FFFFFF"/>
        <w:spacing w:after="0"/>
        <w:ind w:left="720" w:hanging="720"/>
        <w:jc w:val="both"/>
        <w:rPr>
          <w:rFonts w:ascii="Arial" w:hAnsi="Arial" w:cs="Arial"/>
          <w:color w:val="000000"/>
          <w:sz w:val="24"/>
          <w:szCs w:val="24"/>
        </w:rPr>
      </w:pPr>
    </w:p>
    <w:p w14:paraId="2F3E784F" w14:textId="491D372A" w:rsidR="008437DF" w:rsidRDefault="00D572D4" w:rsidP="0057600E">
      <w:pPr>
        <w:shd w:val="clear" w:color="auto" w:fill="FFFFFF"/>
        <w:spacing w:after="0"/>
        <w:ind w:left="720" w:hanging="720"/>
        <w:jc w:val="both"/>
        <w:rPr>
          <w:rFonts w:ascii="Arial" w:hAnsi="Arial" w:cs="Arial"/>
          <w:color w:val="000000"/>
          <w:sz w:val="24"/>
          <w:szCs w:val="24"/>
        </w:rPr>
      </w:pPr>
      <w:r w:rsidRPr="008437DF">
        <w:rPr>
          <w:rFonts w:ascii="Arial" w:hAnsi="Arial" w:cs="Arial"/>
          <w:color w:val="000000"/>
          <w:sz w:val="24"/>
          <w:szCs w:val="24"/>
        </w:rPr>
        <w:t>13</w:t>
      </w:r>
      <w:r w:rsidR="0051515C" w:rsidRPr="008437DF">
        <w:rPr>
          <w:rFonts w:ascii="Arial" w:hAnsi="Arial" w:cs="Arial"/>
          <w:color w:val="000000"/>
          <w:sz w:val="24"/>
          <w:szCs w:val="24"/>
        </w:rPr>
        <w:t>.</w:t>
      </w:r>
      <w:r w:rsidR="008437DF">
        <w:rPr>
          <w:rFonts w:ascii="Arial" w:hAnsi="Arial" w:cs="Arial"/>
          <w:color w:val="000000"/>
          <w:sz w:val="24"/>
          <w:szCs w:val="24"/>
        </w:rPr>
        <w:tab/>
      </w:r>
      <w:r w:rsidR="0051515C" w:rsidRPr="008437DF">
        <w:rPr>
          <w:rFonts w:ascii="Arial" w:hAnsi="Arial" w:cs="Arial"/>
          <w:color w:val="000000"/>
          <w:sz w:val="24"/>
          <w:szCs w:val="24"/>
        </w:rPr>
        <w:t>The List Judge will case manage matters in the Corporations List on Monday of each week with the aim of ensuring the speedy resolution of the real issues between the parties. Interlocutory applications will be listed at 9</w:t>
      </w:r>
      <w:r w:rsidR="008437DF">
        <w:rPr>
          <w:rFonts w:ascii="Arial" w:hAnsi="Arial" w:cs="Arial"/>
          <w:color w:val="000000"/>
          <w:sz w:val="24"/>
          <w:szCs w:val="24"/>
        </w:rPr>
        <w:t>.</w:t>
      </w:r>
      <w:r w:rsidRPr="008437DF">
        <w:rPr>
          <w:rFonts w:ascii="Arial" w:hAnsi="Arial" w:cs="Arial"/>
          <w:color w:val="000000"/>
          <w:sz w:val="24"/>
          <w:szCs w:val="24"/>
        </w:rPr>
        <w:t>15</w:t>
      </w:r>
      <w:r w:rsidR="0051515C" w:rsidRPr="008437DF">
        <w:rPr>
          <w:rFonts w:ascii="Arial" w:hAnsi="Arial" w:cs="Arial"/>
          <w:color w:val="000000"/>
          <w:sz w:val="24"/>
          <w:szCs w:val="24"/>
        </w:rPr>
        <w:t>am for the purpose of calling through the matters in that list and, if appropriate, allocating a hearing time on that day before one of the Corporations Judges. Directions will be listed from 10</w:t>
      </w:r>
      <w:r w:rsidR="008437DF">
        <w:rPr>
          <w:rFonts w:ascii="Arial" w:hAnsi="Arial" w:cs="Arial"/>
          <w:color w:val="000000"/>
          <w:sz w:val="24"/>
          <w:szCs w:val="24"/>
        </w:rPr>
        <w:t>.00</w:t>
      </w:r>
      <w:r w:rsidR="0051515C" w:rsidRPr="008437DF">
        <w:rPr>
          <w:rFonts w:ascii="Arial" w:hAnsi="Arial" w:cs="Arial"/>
          <w:color w:val="000000"/>
          <w:sz w:val="24"/>
          <w:szCs w:val="24"/>
        </w:rPr>
        <w:t>am.</w:t>
      </w:r>
    </w:p>
    <w:p w14:paraId="00DA2725" w14:textId="77777777" w:rsidR="0057600E" w:rsidRDefault="0057600E" w:rsidP="0057600E">
      <w:pPr>
        <w:shd w:val="clear" w:color="auto" w:fill="FFFFFF"/>
        <w:spacing w:after="0"/>
        <w:ind w:left="720" w:hanging="720"/>
        <w:jc w:val="both"/>
        <w:rPr>
          <w:rFonts w:ascii="Arial" w:hAnsi="Arial" w:cs="Arial"/>
          <w:color w:val="000000"/>
          <w:sz w:val="24"/>
          <w:szCs w:val="24"/>
        </w:rPr>
      </w:pPr>
    </w:p>
    <w:p w14:paraId="454A14E9" w14:textId="4C1C6499" w:rsidR="008437DF" w:rsidRDefault="00D572D4" w:rsidP="0057600E">
      <w:pPr>
        <w:shd w:val="clear" w:color="auto" w:fill="FFFFFF"/>
        <w:spacing w:after="0"/>
        <w:ind w:left="720" w:hanging="720"/>
        <w:jc w:val="both"/>
        <w:rPr>
          <w:rFonts w:ascii="Arial" w:hAnsi="Arial" w:cs="Arial"/>
          <w:color w:val="000000"/>
          <w:sz w:val="24"/>
          <w:szCs w:val="24"/>
        </w:rPr>
      </w:pPr>
      <w:r w:rsidRPr="008437DF">
        <w:rPr>
          <w:rFonts w:ascii="Arial" w:hAnsi="Arial" w:cs="Arial"/>
          <w:color w:val="000000"/>
          <w:sz w:val="24"/>
          <w:szCs w:val="24"/>
        </w:rPr>
        <w:t>14</w:t>
      </w:r>
      <w:r w:rsidR="0051515C" w:rsidRPr="008437DF">
        <w:rPr>
          <w:rFonts w:ascii="Arial" w:hAnsi="Arial" w:cs="Arial"/>
          <w:color w:val="000000"/>
          <w:sz w:val="24"/>
          <w:szCs w:val="24"/>
        </w:rPr>
        <w:t>.</w:t>
      </w:r>
      <w:r w:rsidR="008437DF">
        <w:rPr>
          <w:rFonts w:ascii="Arial" w:hAnsi="Arial" w:cs="Arial"/>
          <w:color w:val="000000"/>
          <w:sz w:val="24"/>
          <w:szCs w:val="24"/>
        </w:rPr>
        <w:tab/>
      </w:r>
      <w:r w:rsidR="0051515C" w:rsidRPr="008437DF">
        <w:rPr>
          <w:rFonts w:ascii="Arial" w:hAnsi="Arial" w:cs="Arial"/>
          <w:color w:val="000000"/>
          <w:sz w:val="24"/>
          <w:szCs w:val="24"/>
        </w:rPr>
        <w:t xml:space="preserve">When matters in the Corporations List, other than those matters to be heard on Mondays, are ready for the allocation of a hearing date the List Judge will fix the matter for hearing and make </w:t>
      </w:r>
      <w:r w:rsidRPr="008437DF">
        <w:rPr>
          <w:rFonts w:ascii="Arial" w:hAnsi="Arial" w:cs="Arial"/>
          <w:color w:val="000000"/>
          <w:sz w:val="24"/>
          <w:szCs w:val="24"/>
        </w:rPr>
        <w:t>appropriate directions for the hearing</w:t>
      </w:r>
      <w:r w:rsidR="0051515C" w:rsidRPr="008437DF">
        <w:rPr>
          <w:rFonts w:ascii="Arial" w:hAnsi="Arial" w:cs="Arial"/>
          <w:color w:val="000000"/>
          <w:sz w:val="24"/>
          <w:szCs w:val="24"/>
        </w:rPr>
        <w:t>.</w:t>
      </w:r>
    </w:p>
    <w:p w14:paraId="784C1739" w14:textId="77777777" w:rsidR="0057600E" w:rsidRDefault="0057600E" w:rsidP="0057600E">
      <w:pPr>
        <w:shd w:val="clear" w:color="auto" w:fill="FFFFFF"/>
        <w:spacing w:after="0"/>
        <w:ind w:left="720" w:hanging="720"/>
        <w:jc w:val="both"/>
        <w:rPr>
          <w:rFonts w:ascii="Arial" w:hAnsi="Arial" w:cs="Arial"/>
          <w:color w:val="000000"/>
          <w:sz w:val="24"/>
          <w:szCs w:val="24"/>
        </w:rPr>
      </w:pPr>
    </w:p>
    <w:p w14:paraId="0CB45CC4" w14:textId="1A23E29D" w:rsidR="0051515C" w:rsidRDefault="00D572D4" w:rsidP="0057600E">
      <w:pPr>
        <w:shd w:val="clear" w:color="auto" w:fill="FFFFFF"/>
        <w:spacing w:after="0"/>
        <w:ind w:left="720" w:hanging="720"/>
        <w:jc w:val="both"/>
        <w:rPr>
          <w:rFonts w:ascii="Arial" w:hAnsi="Arial" w:cs="Arial"/>
          <w:color w:val="000000"/>
          <w:sz w:val="24"/>
          <w:szCs w:val="24"/>
        </w:rPr>
      </w:pPr>
      <w:r w:rsidRPr="008437DF">
        <w:rPr>
          <w:rFonts w:ascii="Arial" w:hAnsi="Arial" w:cs="Arial"/>
          <w:color w:val="000000"/>
          <w:sz w:val="24"/>
          <w:szCs w:val="24"/>
        </w:rPr>
        <w:t>15</w:t>
      </w:r>
      <w:r w:rsidR="0051515C" w:rsidRPr="008437DF">
        <w:rPr>
          <w:rFonts w:ascii="Arial" w:hAnsi="Arial" w:cs="Arial"/>
          <w:color w:val="000000"/>
          <w:sz w:val="24"/>
          <w:szCs w:val="24"/>
        </w:rPr>
        <w:t>.</w:t>
      </w:r>
      <w:r w:rsidR="008437DF">
        <w:rPr>
          <w:rFonts w:ascii="Arial" w:hAnsi="Arial" w:cs="Arial"/>
          <w:color w:val="000000"/>
          <w:sz w:val="24"/>
          <w:szCs w:val="24"/>
        </w:rPr>
        <w:tab/>
      </w:r>
      <w:r w:rsidR="0051515C" w:rsidRPr="008437DF">
        <w:rPr>
          <w:rFonts w:ascii="Arial" w:hAnsi="Arial" w:cs="Arial"/>
          <w:color w:val="000000"/>
          <w:sz w:val="24"/>
          <w:szCs w:val="24"/>
        </w:rPr>
        <w:t>Where a matter is placed in the Corporations List on Monday solely for the allocation of a hearing date, the parties, </w:t>
      </w:r>
      <w:r w:rsidR="0051515C" w:rsidRPr="008437DF">
        <w:rPr>
          <w:rFonts w:ascii="Arial" w:hAnsi="Arial" w:cs="Arial"/>
          <w:i/>
          <w:iCs/>
          <w:color w:val="000000"/>
          <w:sz w:val="24"/>
          <w:szCs w:val="24"/>
        </w:rPr>
        <w:t>acting together</w:t>
      </w:r>
      <w:r w:rsidR="0051515C" w:rsidRPr="008437DF">
        <w:rPr>
          <w:rFonts w:ascii="Arial" w:hAnsi="Arial" w:cs="Arial"/>
          <w:color w:val="000000"/>
          <w:sz w:val="24"/>
          <w:szCs w:val="24"/>
        </w:rPr>
        <w:t>, may, instead of appearing, forward to the List Judge’s Associate by 12</w:t>
      </w:r>
      <w:r w:rsidR="008437DF">
        <w:rPr>
          <w:rFonts w:ascii="Arial" w:hAnsi="Arial" w:cs="Arial"/>
          <w:color w:val="000000"/>
          <w:sz w:val="24"/>
          <w:szCs w:val="24"/>
        </w:rPr>
        <w:t xml:space="preserve"> </w:t>
      </w:r>
      <w:r w:rsidR="0051515C" w:rsidRPr="008437DF">
        <w:rPr>
          <w:rFonts w:ascii="Arial" w:hAnsi="Arial" w:cs="Arial"/>
          <w:color w:val="000000"/>
          <w:sz w:val="24"/>
          <w:szCs w:val="24"/>
        </w:rPr>
        <w:t>noon on Friday:</w:t>
      </w:r>
    </w:p>
    <w:p w14:paraId="6DB97314" w14:textId="77777777" w:rsidR="0057600E" w:rsidRPr="008437DF" w:rsidRDefault="0057600E" w:rsidP="0057600E">
      <w:pPr>
        <w:shd w:val="clear" w:color="auto" w:fill="FFFFFF"/>
        <w:spacing w:after="0"/>
        <w:ind w:left="720" w:hanging="720"/>
        <w:jc w:val="both"/>
        <w:rPr>
          <w:rFonts w:ascii="Arial" w:hAnsi="Arial" w:cs="Arial"/>
          <w:color w:val="000000"/>
          <w:sz w:val="24"/>
          <w:szCs w:val="24"/>
        </w:rPr>
      </w:pPr>
    </w:p>
    <w:p w14:paraId="131B4610" w14:textId="17E31269" w:rsidR="008437DF" w:rsidRDefault="00690FFD" w:rsidP="0057600E">
      <w:pPr>
        <w:shd w:val="clear" w:color="auto" w:fill="FFFFFF"/>
        <w:spacing w:after="0"/>
        <w:ind w:left="1440" w:hanging="720"/>
        <w:jc w:val="both"/>
        <w:rPr>
          <w:rFonts w:ascii="Arial" w:hAnsi="Arial" w:cs="Arial"/>
          <w:color w:val="000000"/>
          <w:sz w:val="24"/>
          <w:szCs w:val="24"/>
        </w:rPr>
      </w:pPr>
      <w:r w:rsidRPr="008437DF">
        <w:rPr>
          <w:rFonts w:ascii="Arial" w:hAnsi="Arial" w:cs="Arial"/>
          <w:color w:val="000000"/>
          <w:sz w:val="24"/>
          <w:szCs w:val="24"/>
        </w:rPr>
        <w:t>(a)</w:t>
      </w:r>
      <w:r w:rsidR="008437DF">
        <w:rPr>
          <w:rFonts w:ascii="Arial" w:hAnsi="Arial" w:cs="Arial"/>
          <w:color w:val="000000"/>
          <w:sz w:val="24"/>
          <w:szCs w:val="24"/>
        </w:rPr>
        <w:tab/>
      </w:r>
      <w:r w:rsidR="0051515C" w:rsidRPr="008437DF">
        <w:rPr>
          <w:rFonts w:ascii="Arial" w:hAnsi="Arial" w:cs="Arial"/>
          <w:color w:val="000000"/>
          <w:sz w:val="24"/>
          <w:szCs w:val="24"/>
        </w:rPr>
        <w:t xml:space="preserve">any agreed directions for the hearing (which should include </w:t>
      </w:r>
      <w:r w:rsidR="00D572D4" w:rsidRPr="008437DF">
        <w:rPr>
          <w:rFonts w:ascii="Arial" w:hAnsi="Arial" w:cs="Arial"/>
          <w:color w:val="000000"/>
          <w:sz w:val="24"/>
          <w:szCs w:val="24"/>
        </w:rPr>
        <w:t>appropriate directions for the hearing</w:t>
      </w:r>
      <w:r w:rsidR="0051515C" w:rsidRPr="008437DF">
        <w:rPr>
          <w:rFonts w:ascii="Arial" w:hAnsi="Arial" w:cs="Arial"/>
          <w:color w:val="000000"/>
          <w:sz w:val="24"/>
          <w:szCs w:val="24"/>
        </w:rPr>
        <w:t>);</w:t>
      </w:r>
    </w:p>
    <w:p w14:paraId="7D45F6FF" w14:textId="77777777" w:rsidR="0057600E" w:rsidRDefault="0057600E" w:rsidP="0057600E">
      <w:pPr>
        <w:shd w:val="clear" w:color="auto" w:fill="FFFFFF"/>
        <w:spacing w:after="0"/>
        <w:ind w:left="1440" w:hanging="720"/>
        <w:jc w:val="both"/>
        <w:rPr>
          <w:rFonts w:ascii="Arial" w:hAnsi="Arial" w:cs="Arial"/>
          <w:color w:val="000000"/>
          <w:sz w:val="24"/>
          <w:szCs w:val="24"/>
        </w:rPr>
      </w:pPr>
    </w:p>
    <w:p w14:paraId="0CD18388" w14:textId="00217EF7" w:rsidR="008437DF" w:rsidRDefault="00690FFD" w:rsidP="0057600E">
      <w:pPr>
        <w:shd w:val="clear" w:color="auto" w:fill="FFFFFF"/>
        <w:spacing w:after="0"/>
        <w:ind w:left="1440" w:hanging="720"/>
        <w:jc w:val="both"/>
        <w:rPr>
          <w:rFonts w:ascii="Arial" w:hAnsi="Arial" w:cs="Arial"/>
          <w:color w:val="000000"/>
          <w:sz w:val="24"/>
          <w:szCs w:val="24"/>
        </w:rPr>
      </w:pPr>
      <w:r w:rsidRPr="008437DF">
        <w:rPr>
          <w:rFonts w:ascii="Arial" w:hAnsi="Arial" w:cs="Arial"/>
          <w:color w:val="000000"/>
          <w:sz w:val="24"/>
          <w:szCs w:val="24"/>
        </w:rPr>
        <w:t>(b)</w:t>
      </w:r>
      <w:r w:rsidR="008437DF">
        <w:rPr>
          <w:rFonts w:ascii="Arial" w:hAnsi="Arial" w:cs="Arial"/>
          <w:color w:val="000000"/>
          <w:sz w:val="24"/>
          <w:szCs w:val="24"/>
        </w:rPr>
        <w:tab/>
      </w:r>
      <w:r w:rsidR="0051515C" w:rsidRPr="008437DF">
        <w:rPr>
          <w:rFonts w:ascii="Arial" w:hAnsi="Arial" w:cs="Arial"/>
          <w:color w:val="000000"/>
          <w:sz w:val="24"/>
          <w:szCs w:val="24"/>
        </w:rPr>
        <w:t>an agreed estimate of the time required;</w:t>
      </w:r>
    </w:p>
    <w:p w14:paraId="2010739E" w14:textId="77777777" w:rsidR="0057600E" w:rsidRDefault="0057600E" w:rsidP="0057600E">
      <w:pPr>
        <w:shd w:val="clear" w:color="auto" w:fill="FFFFFF"/>
        <w:spacing w:after="0"/>
        <w:ind w:left="1440" w:hanging="720"/>
        <w:jc w:val="both"/>
        <w:rPr>
          <w:rFonts w:ascii="Arial" w:hAnsi="Arial" w:cs="Arial"/>
          <w:color w:val="000000"/>
          <w:sz w:val="24"/>
          <w:szCs w:val="24"/>
        </w:rPr>
      </w:pPr>
    </w:p>
    <w:p w14:paraId="1FFC6096" w14:textId="32303C7B" w:rsidR="008437DF" w:rsidRDefault="00690FFD" w:rsidP="0057600E">
      <w:pPr>
        <w:shd w:val="clear" w:color="auto" w:fill="FFFFFF"/>
        <w:spacing w:after="0"/>
        <w:ind w:left="1440" w:hanging="720"/>
        <w:jc w:val="both"/>
        <w:rPr>
          <w:rFonts w:ascii="Arial" w:hAnsi="Arial" w:cs="Arial"/>
          <w:color w:val="000000"/>
          <w:sz w:val="24"/>
          <w:szCs w:val="24"/>
        </w:rPr>
      </w:pPr>
      <w:r w:rsidRPr="008437DF">
        <w:rPr>
          <w:rFonts w:ascii="Arial" w:hAnsi="Arial" w:cs="Arial"/>
          <w:color w:val="000000"/>
          <w:sz w:val="24"/>
          <w:szCs w:val="24"/>
        </w:rPr>
        <w:t>(c)</w:t>
      </w:r>
      <w:r w:rsidR="008437DF">
        <w:rPr>
          <w:rFonts w:ascii="Arial" w:hAnsi="Arial" w:cs="Arial"/>
          <w:color w:val="000000"/>
          <w:sz w:val="24"/>
          <w:szCs w:val="24"/>
        </w:rPr>
        <w:tab/>
      </w:r>
      <w:r w:rsidR="0051515C" w:rsidRPr="008437DF">
        <w:rPr>
          <w:rFonts w:ascii="Arial" w:hAnsi="Arial" w:cs="Arial"/>
          <w:color w:val="000000"/>
          <w:sz w:val="24"/>
          <w:szCs w:val="24"/>
        </w:rPr>
        <w:t>the mutually available dates during the following three months of all legal representatives who are to appear</w:t>
      </w:r>
      <w:r w:rsidRPr="008437DF">
        <w:rPr>
          <w:rFonts w:ascii="Arial" w:hAnsi="Arial" w:cs="Arial"/>
          <w:color w:val="000000"/>
          <w:sz w:val="24"/>
          <w:szCs w:val="24"/>
        </w:rPr>
        <w:t>;</w:t>
      </w:r>
      <w:r w:rsidR="0051515C" w:rsidRPr="008437DF">
        <w:rPr>
          <w:rFonts w:ascii="Arial" w:hAnsi="Arial" w:cs="Arial"/>
          <w:color w:val="000000"/>
          <w:sz w:val="24"/>
          <w:szCs w:val="24"/>
        </w:rPr>
        <w:t xml:space="preserve"> and</w:t>
      </w:r>
    </w:p>
    <w:p w14:paraId="7F8D18DD" w14:textId="77777777" w:rsidR="0057600E" w:rsidRDefault="0057600E" w:rsidP="0057600E">
      <w:pPr>
        <w:shd w:val="clear" w:color="auto" w:fill="FFFFFF"/>
        <w:spacing w:after="0"/>
        <w:ind w:left="1440" w:hanging="720"/>
        <w:jc w:val="both"/>
        <w:rPr>
          <w:rFonts w:ascii="Arial" w:hAnsi="Arial" w:cs="Arial"/>
          <w:color w:val="000000"/>
          <w:sz w:val="24"/>
          <w:szCs w:val="24"/>
        </w:rPr>
      </w:pPr>
    </w:p>
    <w:p w14:paraId="7E577E4D" w14:textId="7E80C27E" w:rsidR="0051515C" w:rsidRDefault="00690FFD" w:rsidP="0057600E">
      <w:pPr>
        <w:shd w:val="clear" w:color="auto" w:fill="FFFFFF"/>
        <w:spacing w:after="0"/>
        <w:ind w:left="1440" w:hanging="720"/>
        <w:jc w:val="both"/>
        <w:rPr>
          <w:rFonts w:ascii="Arial" w:hAnsi="Arial" w:cs="Arial"/>
          <w:color w:val="000000"/>
          <w:sz w:val="24"/>
          <w:szCs w:val="24"/>
        </w:rPr>
      </w:pPr>
      <w:r w:rsidRPr="008437DF">
        <w:rPr>
          <w:rFonts w:ascii="Arial" w:hAnsi="Arial" w:cs="Arial"/>
          <w:color w:val="000000"/>
          <w:sz w:val="24"/>
          <w:szCs w:val="24"/>
        </w:rPr>
        <w:t>(d)</w:t>
      </w:r>
      <w:r w:rsidR="008437DF">
        <w:rPr>
          <w:rFonts w:ascii="Arial" w:hAnsi="Arial" w:cs="Arial"/>
          <w:color w:val="000000"/>
          <w:sz w:val="24"/>
          <w:szCs w:val="24"/>
        </w:rPr>
        <w:tab/>
      </w:r>
      <w:r w:rsidR="0051515C" w:rsidRPr="008437DF">
        <w:rPr>
          <w:rFonts w:ascii="Arial" w:hAnsi="Arial" w:cs="Arial"/>
          <w:color w:val="000000"/>
          <w:sz w:val="24"/>
          <w:szCs w:val="24"/>
        </w:rPr>
        <w:t>the email addresses of all legal representatives.</w:t>
      </w:r>
    </w:p>
    <w:p w14:paraId="2CB26245" w14:textId="77777777" w:rsidR="0057600E" w:rsidRPr="008437DF" w:rsidRDefault="0057600E" w:rsidP="0057600E">
      <w:pPr>
        <w:shd w:val="clear" w:color="auto" w:fill="FFFFFF"/>
        <w:spacing w:after="0"/>
        <w:ind w:left="1440" w:hanging="720"/>
        <w:jc w:val="both"/>
        <w:rPr>
          <w:rFonts w:ascii="Arial" w:hAnsi="Arial" w:cs="Arial"/>
          <w:color w:val="000000"/>
          <w:sz w:val="24"/>
          <w:szCs w:val="24"/>
        </w:rPr>
      </w:pPr>
    </w:p>
    <w:p w14:paraId="4CAC3AF5" w14:textId="5270CCB4" w:rsidR="00690FFD" w:rsidRDefault="00690FFD" w:rsidP="0057600E">
      <w:pPr>
        <w:shd w:val="clear" w:color="auto" w:fill="FFFFFF"/>
        <w:spacing w:after="0"/>
        <w:ind w:left="720"/>
        <w:jc w:val="both"/>
        <w:rPr>
          <w:rFonts w:ascii="Arial" w:hAnsi="Arial" w:cs="Arial"/>
          <w:color w:val="000000"/>
          <w:sz w:val="24"/>
          <w:szCs w:val="24"/>
        </w:rPr>
      </w:pPr>
      <w:r w:rsidRPr="008437DF">
        <w:rPr>
          <w:rFonts w:ascii="Arial" w:hAnsi="Arial" w:cs="Arial"/>
          <w:color w:val="000000"/>
          <w:sz w:val="24"/>
          <w:szCs w:val="24"/>
        </w:rPr>
        <w:t>The List Judge will then allocate hearing dates in Chambers instead of requiring attendance in Court. Dates so allocated will be notified to the legal representatives by email, usually within three working dates. This procedure will be appropriate only where the parties are agreed that the matter is ready for hearing and on the directions to be made.</w:t>
      </w:r>
    </w:p>
    <w:p w14:paraId="4C69F4D9" w14:textId="77777777" w:rsidR="0057600E" w:rsidRPr="008437DF" w:rsidRDefault="0057600E" w:rsidP="0057600E">
      <w:pPr>
        <w:shd w:val="clear" w:color="auto" w:fill="FFFFFF"/>
        <w:spacing w:after="0"/>
        <w:ind w:left="720"/>
        <w:jc w:val="both"/>
        <w:rPr>
          <w:rFonts w:ascii="Arial" w:hAnsi="Arial" w:cs="Arial"/>
          <w:color w:val="000000"/>
          <w:sz w:val="24"/>
          <w:szCs w:val="24"/>
        </w:rPr>
      </w:pPr>
    </w:p>
    <w:p w14:paraId="578AFE37" w14:textId="62FFE2D9" w:rsidR="008437DF" w:rsidRDefault="00D572D4" w:rsidP="0057600E">
      <w:pPr>
        <w:shd w:val="clear" w:color="auto" w:fill="FFFFFF"/>
        <w:spacing w:after="0"/>
        <w:ind w:left="720" w:hanging="720"/>
        <w:jc w:val="both"/>
        <w:rPr>
          <w:rFonts w:ascii="Arial" w:hAnsi="Arial" w:cs="Arial"/>
          <w:color w:val="000000"/>
          <w:sz w:val="24"/>
          <w:szCs w:val="24"/>
        </w:rPr>
      </w:pPr>
      <w:r w:rsidRPr="008437DF">
        <w:rPr>
          <w:rFonts w:ascii="Arial" w:hAnsi="Arial" w:cs="Arial"/>
          <w:color w:val="000000"/>
          <w:sz w:val="24"/>
          <w:szCs w:val="24"/>
        </w:rPr>
        <w:t>16</w:t>
      </w:r>
      <w:r w:rsidR="0051515C" w:rsidRPr="008437DF">
        <w:rPr>
          <w:rFonts w:ascii="Arial" w:hAnsi="Arial" w:cs="Arial"/>
          <w:color w:val="000000"/>
          <w:sz w:val="24"/>
          <w:szCs w:val="24"/>
        </w:rPr>
        <w:t>.</w:t>
      </w:r>
      <w:r w:rsidR="008437DF">
        <w:rPr>
          <w:rFonts w:ascii="Arial" w:hAnsi="Arial" w:cs="Arial"/>
          <w:color w:val="000000"/>
          <w:sz w:val="24"/>
          <w:szCs w:val="24"/>
        </w:rPr>
        <w:tab/>
      </w:r>
      <w:r w:rsidR="0051515C" w:rsidRPr="008437DF">
        <w:rPr>
          <w:rFonts w:ascii="Arial" w:hAnsi="Arial" w:cs="Arial"/>
          <w:color w:val="000000"/>
          <w:sz w:val="24"/>
          <w:szCs w:val="24"/>
        </w:rPr>
        <w:t>All matters in the Corporations Registrar’s List will be conducted in the Online Court unless excluded by the Online Court Protocol (Corporations List) set out in Schedule 3 to this Practice Note.</w:t>
      </w:r>
    </w:p>
    <w:p w14:paraId="0DAE95BF" w14:textId="77777777" w:rsidR="0057600E" w:rsidRDefault="0057600E" w:rsidP="0057600E">
      <w:pPr>
        <w:shd w:val="clear" w:color="auto" w:fill="FFFFFF"/>
        <w:spacing w:after="0"/>
        <w:ind w:left="720" w:hanging="720"/>
        <w:jc w:val="both"/>
        <w:rPr>
          <w:rFonts w:ascii="Arial" w:hAnsi="Arial" w:cs="Arial"/>
          <w:color w:val="000000"/>
          <w:sz w:val="24"/>
          <w:szCs w:val="24"/>
        </w:rPr>
      </w:pPr>
    </w:p>
    <w:p w14:paraId="7D954B87" w14:textId="6F73EC9F" w:rsidR="0051515C" w:rsidRPr="008437DF" w:rsidRDefault="00D572D4" w:rsidP="0057600E">
      <w:pPr>
        <w:shd w:val="clear" w:color="auto" w:fill="FFFFFF"/>
        <w:spacing w:after="0"/>
        <w:ind w:left="720" w:hanging="720"/>
        <w:jc w:val="both"/>
        <w:rPr>
          <w:rFonts w:ascii="Arial" w:hAnsi="Arial" w:cs="Arial"/>
          <w:color w:val="000000"/>
          <w:sz w:val="24"/>
          <w:szCs w:val="24"/>
        </w:rPr>
      </w:pPr>
      <w:r w:rsidRPr="008437DF">
        <w:rPr>
          <w:rFonts w:ascii="Arial" w:hAnsi="Arial" w:cs="Arial"/>
          <w:color w:val="000000"/>
          <w:sz w:val="24"/>
          <w:szCs w:val="24"/>
        </w:rPr>
        <w:t>17</w:t>
      </w:r>
      <w:r w:rsidR="0051515C" w:rsidRPr="008437DF">
        <w:rPr>
          <w:rFonts w:ascii="Arial" w:hAnsi="Arial" w:cs="Arial"/>
          <w:color w:val="000000"/>
          <w:sz w:val="24"/>
          <w:szCs w:val="24"/>
        </w:rPr>
        <w:t>.</w:t>
      </w:r>
      <w:r w:rsidR="008437DF">
        <w:rPr>
          <w:rFonts w:ascii="Arial" w:hAnsi="Arial" w:cs="Arial"/>
          <w:color w:val="000000"/>
          <w:sz w:val="24"/>
          <w:szCs w:val="24"/>
        </w:rPr>
        <w:tab/>
      </w:r>
      <w:r w:rsidR="0051515C" w:rsidRPr="008437DF">
        <w:rPr>
          <w:rFonts w:ascii="Arial" w:hAnsi="Arial" w:cs="Arial"/>
          <w:color w:val="000000"/>
          <w:sz w:val="24"/>
          <w:szCs w:val="24"/>
        </w:rPr>
        <w:t>The Court’s expectation of Practitioners appearing in Corporations Matters includes that:</w:t>
      </w:r>
    </w:p>
    <w:p w14:paraId="637F681C" w14:textId="7DB37DF9" w:rsidR="0051515C" w:rsidRDefault="0051515C" w:rsidP="0057600E">
      <w:pPr>
        <w:shd w:val="clear" w:color="auto" w:fill="FFFFFF"/>
        <w:spacing w:after="0"/>
        <w:ind w:left="1440" w:hanging="720"/>
        <w:jc w:val="both"/>
        <w:rPr>
          <w:rFonts w:ascii="Arial" w:hAnsi="Arial" w:cs="Arial"/>
          <w:color w:val="000000"/>
          <w:sz w:val="24"/>
          <w:szCs w:val="24"/>
        </w:rPr>
      </w:pPr>
      <w:r w:rsidRPr="008437DF">
        <w:rPr>
          <w:rFonts w:ascii="Arial" w:hAnsi="Arial" w:cs="Arial"/>
          <w:color w:val="000000"/>
          <w:sz w:val="24"/>
          <w:szCs w:val="24"/>
        </w:rPr>
        <w:lastRenderedPageBreak/>
        <w:t>(</w:t>
      </w:r>
      <w:r w:rsidR="009D1DA7" w:rsidRPr="008437DF">
        <w:rPr>
          <w:rFonts w:ascii="Arial" w:hAnsi="Arial" w:cs="Arial"/>
          <w:color w:val="000000"/>
          <w:sz w:val="24"/>
          <w:szCs w:val="24"/>
        </w:rPr>
        <w:t>a</w:t>
      </w:r>
      <w:r w:rsidRPr="008437DF">
        <w:rPr>
          <w:rFonts w:ascii="Arial" w:hAnsi="Arial" w:cs="Arial"/>
          <w:color w:val="000000"/>
          <w:sz w:val="24"/>
          <w:szCs w:val="24"/>
        </w:rPr>
        <w:t>)</w:t>
      </w:r>
      <w:r w:rsidR="008437DF">
        <w:rPr>
          <w:rFonts w:ascii="Arial" w:hAnsi="Arial" w:cs="Arial"/>
          <w:color w:val="000000"/>
          <w:sz w:val="24"/>
          <w:szCs w:val="24"/>
        </w:rPr>
        <w:tab/>
      </w:r>
      <w:r w:rsidRPr="008437DF">
        <w:rPr>
          <w:rFonts w:ascii="Arial" w:hAnsi="Arial" w:cs="Arial"/>
          <w:color w:val="000000"/>
          <w:sz w:val="24"/>
          <w:szCs w:val="24"/>
        </w:rPr>
        <w:t>Agreement will be reached on a timetable for the preparation of matters for trial and/or mediation and/or reference out and Consent Orders will be handed up during the directions hearing;</w:t>
      </w:r>
    </w:p>
    <w:p w14:paraId="69F4C57F" w14:textId="77777777" w:rsidR="0057600E" w:rsidRPr="008437DF" w:rsidRDefault="0057600E" w:rsidP="0057600E">
      <w:pPr>
        <w:shd w:val="clear" w:color="auto" w:fill="FFFFFF"/>
        <w:spacing w:after="0"/>
        <w:ind w:left="1440" w:hanging="720"/>
        <w:jc w:val="both"/>
        <w:rPr>
          <w:rFonts w:ascii="Arial" w:hAnsi="Arial" w:cs="Arial"/>
          <w:color w:val="000000"/>
          <w:sz w:val="24"/>
          <w:szCs w:val="24"/>
        </w:rPr>
      </w:pPr>
    </w:p>
    <w:p w14:paraId="0D6D77D3" w14:textId="6E4985B5" w:rsidR="008437DF" w:rsidRDefault="0051515C" w:rsidP="0057600E">
      <w:pPr>
        <w:shd w:val="clear" w:color="auto" w:fill="FFFFFF"/>
        <w:spacing w:after="0"/>
        <w:ind w:left="1440" w:hanging="720"/>
        <w:jc w:val="both"/>
        <w:rPr>
          <w:rFonts w:ascii="Arial" w:hAnsi="Arial" w:cs="Arial"/>
          <w:color w:val="000000"/>
          <w:sz w:val="24"/>
          <w:szCs w:val="24"/>
        </w:rPr>
      </w:pPr>
      <w:r w:rsidRPr="008437DF">
        <w:rPr>
          <w:rFonts w:ascii="Arial" w:hAnsi="Arial" w:cs="Arial"/>
          <w:color w:val="000000"/>
          <w:sz w:val="24"/>
          <w:szCs w:val="24"/>
        </w:rPr>
        <w:t>(</w:t>
      </w:r>
      <w:r w:rsidR="009D1DA7" w:rsidRPr="008437DF">
        <w:rPr>
          <w:rFonts w:ascii="Arial" w:hAnsi="Arial" w:cs="Arial"/>
          <w:color w:val="000000"/>
          <w:sz w:val="24"/>
          <w:szCs w:val="24"/>
        </w:rPr>
        <w:t>b</w:t>
      </w:r>
      <w:r w:rsidRPr="008437DF">
        <w:rPr>
          <w:rFonts w:ascii="Arial" w:hAnsi="Arial" w:cs="Arial"/>
          <w:color w:val="000000"/>
          <w:sz w:val="24"/>
          <w:szCs w:val="24"/>
        </w:rPr>
        <w:t>)</w:t>
      </w:r>
      <w:r w:rsidR="008437DF">
        <w:rPr>
          <w:rFonts w:ascii="Arial" w:hAnsi="Arial" w:cs="Arial"/>
          <w:color w:val="000000"/>
          <w:sz w:val="24"/>
          <w:szCs w:val="24"/>
        </w:rPr>
        <w:tab/>
      </w:r>
      <w:r w:rsidRPr="008437DF">
        <w:rPr>
          <w:rFonts w:ascii="Arial" w:hAnsi="Arial" w:cs="Arial"/>
          <w:color w:val="000000"/>
          <w:sz w:val="24"/>
          <w:szCs w:val="24"/>
        </w:rPr>
        <w:t>If there is slippage in an agreed timetable, further agreement will be reached without the need for the intervention of the Court and Consent Orders will be filed with the List Judge;</w:t>
      </w:r>
    </w:p>
    <w:p w14:paraId="159B522A" w14:textId="77777777" w:rsidR="0057600E" w:rsidRDefault="0057600E" w:rsidP="0057600E">
      <w:pPr>
        <w:shd w:val="clear" w:color="auto" w:fill="FFFFFF"/>
        <w:spacing w:after="0"/>
        <w:ind w:left="1440" w:hanging="720"/>
        <w:jc w:val="both"/>
        <w:rPr>
          <w:rFonts w:ascii="Arial" w:hAnsi="Arial" w:cs="Arial"/>
          <w:color w:val="000000"/>
          <w:sz w:val="24"/>
          <w:szCs w:val="24"/>
        </w:rPr>
      </w:pPr>
    </w:p>
    <w:p w14:paraId="75CFF90C" w14:textId="02ABCDD5" w:rsidR="008437DF" w:rsidRDefault="0051515C" w:rsidP="0057600E">
      <w:pPr>
        <w:shd w:val="clear" w:color="auto" w:fill="FFFFFF"/>
        <w:spacing w:after="0"/>
        <w:ind w:left="1440" w:hanging="720"/>
        <w:jc w:val="both"/>
        <w:rPr>
          <w:rFonts w:ascii="Arial" w:hAnsi="Arial" w:cs="Arial"/>
          <w:color w:val="000000"/>
          <w:sz w:val="24"/>
          <w:szCs w:val="24"/>
        </w:rPr>
      </w:pPr>
      <w:r w:rsidRPr="008437DF">
        <w:rPr>
          <w:rFonts w:ascii="Arial" w:hAnsi="Arial" w:cs="Arial"/>
          <w:color w:val="000000"/>
          <w:sz w:val="24"/>
          <w:szCs w:val="24"/>
        </w:rPr>
        <w:t>(</w:t>
      </w:r>
      <w:r w:rsidR="009D1DA7" w:rsidRPr="008437DF">
        <w:rPr>
          <w:rFonts w:ascii="Arial" w:hAnsi="Arial" w:cs="Arial"/>
          <w:color w:val="000000"/>
          <w:sz w:val="24"/>
          <w:szCs w:val="24"/>
        </w:rPr>
        <w:t>c</w:t>
      </w:r>
      <w:r w:rsidRPr="008437DF">
        <w:rPr>
          <w:rFonts w:ascii="Arial" w:hAnsi="Arial" w:cs="Arial"/>
          <w:color w:val="000000"/>
          <w:sz w:val="24"/>
          <w:szCs w:val="24"/>
        </w:rPr>
        <w:t>)</w:t>
      </w:r>
      <w:r w:rsidR="008437DF">
        <w:rPr>
          <w:rFonts w:ascii="Arial" w:hAnsi="Arial" w:cs="Arial"/>
          <w:color w:val="000000"/>
          <w:sz w:val="24"/>
          <w:szCs w:val="24"/>
        </w:rPr>
        <w:tab/>
      </w:r>
      <w:r w:rsidRPr="008437DF">
        <w:rPr>
          <w:rFonts w:ascii="Arial" w:hAnsi="Arial" w:cs="Arial"/>
          <w:color w:val="000000"/>
          <w:sz w:val="24"/>
          <w:szCs w:val="24"/>
        </w:rPr>
        <w:t>Requests for Court intervention in relation to timetabling will only be sought rarely when, for good reason, agreement has proved to be impossible;</w:t>
      </w:r>
    </w:p>
    <w:p w14:paraId="14041D2D" w14:textId="77777777" w:rsidR="0057600E" w:rsidRDefault="0057600E" w:rsidP="0057600E">
      <w:pPr>
        <w:shd w:val="clear" w:color="auto" w:fill="FFFFFF"/>
        <w:spacing w:after="0"/>
        <w:ind w:left="1440" w:hanging="720"/>
        <w:jc w:val="both"/>
        <w:rPr>
          <w:rFonts w:ascii="Arial" w:hAnsi="Arial" w:cs="Arial"/>
          <w:color w:val="000000"/>
          <w:sz w:val="24"/>
          <w:szCs w:val="24"/>
        </w:rPr>
      </w:pPr>
    </w:p>
    <w:p w14:paraId="0E903322" w14:textId="7CE0150C" w:rsidR="008437DF" w:rsidRDefault="0051515C" w:rsidP="0057600E">
      <w:pPr>
        <w:shd w:val="clear" w:color="auto" w:fill="FFFFFF"/>
        <w:spacing w:after="0"/>
        <w:ind w:left="1440" w:hanging="720"/>
        <w:jc w:val="both"/>
        <w:rPr>
          <w:rFonts w:ascii="Arial" w:hAnsi="Arial" w:cs="Arial"/>
          <w:color w:val="000000"/>
          <w:sz w:val="24"/>
          <w:szCs w:val="24"/>
        </w:rPr>
      </w:pPr>
      <w:r w:rsidRPr="008437DF">
        <w:rPr>
          <w:rFonts w:ascii="Arial" w:hAnsi="Arial" w:cs="Arial"/>
          <w:color w:val="000000"/>
          <w:sz w:val="24"/>
          <w:szCs w:val="24"/>
        </w:rPr>
        <w:t>(</w:t>
      </w:r>
      <w:r w:rsidR="009D1DA7" w:rsidRPr="008437DF">
        <w:rPr>
          <w:rFonts w:ascii="Arial" w:hAnsi="Arial" w:cs="Arial"/>
          <w:color w:val="000000"/>
          <w:sz w:val="24"/>
          <w:szCs w:val="24"/>
        </w:rPr>
        <w:t>d</w:t>
      </w:r>
      <w:r w:rsidRPr="008437DF">
        <w:rPr>
          <w:rFonts w:ascii="Arial" w:hAnsi="Arial" w:cs="Arial"/>
          <w:color w:val="000000"/>
          <w:sz w:val="24"/>
          <w:szCs w:val="24"/>
        </w:rPr>
        <w:t>)</w:t>
      </w:r>
      <w:r w:rsidR="008437DF">
        <w:rPr>
          <w:rFonts w:ascii="Arial" w:hAnsi="Arial" w:cs="Arial"/>
          <w:color w:val="000000"/>
          <w:sz w:val="24"/>
          <w:szCs w:val="24"/>
        </w:rPr>
        <w:tab/>
      </w:r>
      <w:r w:rsidRPr="008437DF">
        <w:rPr>
          <w:rFonts w:ascii="Arial" w:hAnsi="Arial" w:cs="Arial"/>
          <w:color w:val="000000"/>
          <w:sz w:val="24"/>
          <w:szCs w:val="24"/>
        </w:rPr>
        <w:t>Trial Counsel will be briefed at the earliest possible time;</w:t>
      </w:r>
    </w:p>
    <w:p w14:paraId="3B946C10" w14:textId="77777777" w:rsidR="0057600E" w:rsidRDefault="0057600E" w:rsidP="0057600E">
      <w:pPr>
        <w:shd w:val="clear" w:color="auto" w:fill="FFFFFF"/>
        <w:spacing w:after="0"/>
        <w:ind w:left="1440" w:hanging="720"/>
        <w:jc w:val="both"/>
        <w:rPr>
          <w:rFonts w:ascii="Arial" w:hAnsi="Arial" w:cs="Arial"/>
          <w:color w:val="000000"/>
          <w:sz w:val="24"/>
          <w:szCs w:val="24"/>
        </w:rPr>
      </w:pPr>
    </w:p>
    <w:p w14:paraId="6708E840" w14:textId="480281A5" w:rsidR="008437DF" w:rsidRDefault="0051515C" w:rsidP="0057600E">
      <w:pPr>
        <w:shd w:val="clear" w:color="auto" w:fill="FFFFFF"/>
        <w:spacing w:after="0"/>
        <w:ind w:left="1440" w:hanging="720"/>
        <w:jc w:val="both"/>
        <w:rPr>
          <w:rFonts w:ascii="Arial" w:hAnsi="Arial" w:cs="Arial"/>
          <w:color w:val="000000"/>
          <w:sz w:val="24"/>
          <w:szCs w:val="24"/>
        </w:rPr>
      </w:pPr>
      <w:r w:rsidRPr="008437DF">
        <w:rPr>
          <w:rFonts w:ascii="Arial" w:hAnsi="Arial" w:cs="Arial"/>
          <w:color w:val="000000"/>
          <w:sz w:val="24"/>
          <w:szCs w:val="24"/>
        </w:rPr>
        <w:t>(</w:t>
      </w:r>
      <w:r w:rsidR="009D1DA7" w:rsidRPr="008437DF">
        <w:rPr>
          <w:rFonts w:ascii="Arial" w:hAnsi="Arial" w:cs="Arial"/>
          <w:color w:val="000000"/>
          <w:sz w:val="24"/>
          <w:szCs w:val="24"/>
        </w:rPr>
        <w:t>e</w:t>
      </w:r>
      <w:r w:rsidRPr="008437DF">
        <w:rPr>
          <w:rFonts w:ascii="Arial" w:hAnsi="Arial" w:cs="Arial"/>
          <w:color w:val="000000"/>
          <w:sz w:val="24"/>
          <w:szCs w:val="24"/>
        </w:rPr>
        <w:t>)</w:t>
      </w:r>
      <w:r w:rsidR="008437DF">
        <w:rPr>
          <w:rFonts w:ascii="Arial" w:hAnsi="Arial" w:cs="Arial"/>
          <w:color w:val="000000"/>
          <w:sz w:val="24"/>
          <w:szCs w:val="24"/>
        </w:rPr>
        <w:tab/>
        <w:t>C</w:t>
      </w:r>
      <w:r w:rsidRPr="008437DF">
        <w:rPr>
          <w:rFonts w:ascii="Arial" w:hAnsi="Arial" w:cs="Arial"/>
          <w:color w:val="000000"/>
          <w:sz w:val="24"/>
          <w:szCs w:val="24"/>
        </w:rPr>
        <w:t>areful review of the case will be made as early as practicable for the purpose of informing the Court of its suitability for mediation, for reference out of all or some of the issues, and/or for the use of a single expert, or a Court appointed expert or the use of an appropriate concurrent expert evidence process;</w:t>
      </w:r>
    </w:p>
    <w:p w14:paraId="23347CFF" w14:textId="77777777" w:rsidR="0057600E" w:rsidRDefault="0057600E" w:rsidP="0057600E">
      <w:pPr>
        <w:shd w:val="clear" w:color="auto" w:fill="FFFFFF"/>
        <w:spacing w:after="0"/>
        <w:ind w:left="1440" w:hanging="720"/>
        <w:jc w:val="both"/>
        <w:rPr>
          <w:rFonts w:ascii="Arial" w:hAnsi="Arial" w:cs="Arial"/>
          <w:color w:val="000000"/>
          <w:sz w:val="24"/>
          <w:szCs w:val="24"/>
        </w:rPr>
      </w:pPr>
    </w:p>
    <w:p w14:paraId="60AA26DF" w14:textId="2FAC0540" w:rsidR="008437DF" w:rsidRDefault="0051515C" w:rsidP="0057600E">
      <w:pPr>
        <w:shd w:val="clear" w:color="auto" w:fill="FFFFFF"/>
        <w:spacing w:after="0"/>
        <w:ind w:left="1440" w:hanging="720"/>
        <w:jc w:val="both"/>
        <w:rPr>
          <w:rFonts w:ascii="Arial" w:hAnsi="Arial" w:cs="Arial"/>
          <w:color w:val="000000"/>
          <w:sz w:val="24"/>
          <w:szCs w:val="24"/>
        </w:rPr>
      </w:pPr>
      <w:r w:rsidRPr="008437DF">
        <w:rPr>
          <w:rFonts w:ascii="Arial" w:hAnsi="Arial" w:cs="Arial"/>
          <w:color w:val="000000"/>
          <w:sz w:val="24"/>
          <w:szCs w:val="24"/>
        </w:rPr>
        <w:t>(</w:t>
      </w:r>
      <w:r w:rsidR="009D1DA7" w:rsidRPr="008437DF">
        <w:rPr>
          <w:rFonts w:ascii="Arial" w:hAnsi="Arial" w:cs="Arial"/>
          <w:color w:val="000000"/>
          <w:sz w:val="24"/>
          <w:szCs w:val="24"/>
        </w:rPr>
        <w:t>f</w:t>
      </w:r>
      <w:r w:rsidRPr="008437DF">
        <w:rPr>
          <w:rFonts w:ascii="Arial" w:hAnsi="Arial" w:cs="Arial"/>
          <w:color w:val="000000"/>
          <w:sz w:val="24"/>
          <w:szCs w:val="24"/>
        </w:rPr>
        <w:t>)</w:t>
      </w:r>
      <w:r w:rsidR="008437DF">
        <w:rPr>
          <w:rFonts w:ascii="Arial" w:hAnsi="Arial" w:cs="Arial"/>
          <w:color w:val="000000"/>
          <w:sz w:val="24"/>
          <w:szCs w:val="24"/>
        </w:rPr>
        <w:tab/>
      </w:r>
      <w:r w:rsidRPr="008437DF">
        <w:rPr>
          <w:rFonts w:ascii="Arial" w:hAnsi="Arial" w:cs="Arial"/>
          <w:color w:val="000000"/>
          <w:sz w:val="24"/>
          <w:szCs w:val="24"/>
        </w:rPr>
        <w:t>Agreement will be reached on the real issues in dispute between the parties so that a speedy resolution of those issues may be achieved;</w:t>
      </w:r>
      <w:r w:rsidR="00690FFD" w:rsidRPr="008437DF">
        <w:rPr>
          <w:rFonts w:ascii="Arial" w:hAnsi="Arial" w:cs="Arial"/>
          <w:color w:val="000000"/>
          <w:sz w:val="24"/>
          <w:szCs w:val="24"/>
        </w:rPr>
        <w:t xml:space="preserve"> and</w:t>
      </w:r>
    </w:p>
    <w:p w14:paraId="75522E15" w14:textId="77777777" w:rsidR="0057600E" w:rsidRDefault="0057600E" w:rsidP="0057600E">
      <w:pPr>
        <w:shd w:val="clear" w:color="auto" w:fill="FFFFFF"/>
        <w:spacing w:after="0"/>
        <w:ind w:left="1440" w:hanging="720"/>
        <w:jc w:val="both"/>
        <w:rPr>
          <w:rFonts w:ascii="Arial" w:hAnsi="Arial" w:cs="Arial"/>
          <w:color w:val="000000"/>
          <w:sz w:val="24"/>
          <w:szCs w:val="24"/>
        </w:rPr>
      </w:pPr>
    </w:p>
    <w:p w14:paraId="29C9F3EF" w14:textId="6CBEC08E" w:rsidR="0051515C" w:rsidRDefault="0051515C" w:rsidP="0057600E">
      <w:pPr>
        <w:shd w:val="clear" w:color="auto" w:fill="FFFFFF"/>
        <w:spacing w:after="0"/>
        <w:ind w:left="1440" w:hanging="720"/>
        <w:jc w:val="both"/>
        <w:rPr>
          <w:rFonts w:ascii="Arial" w:hAnsi="Arial" w:cs="Arial"/>
          <w:color w:val="000000"/>
          <w:sz w:val="24"/>
          <w:szCs w:val="24"/>
        </w:rPr>
      </w:pPr>
      <w:r w:rsidRPr="008437DF">
        <w:rPr>
          <w:rFonts w:ascii="Arial" w:hAnsi="Arial" w:cs="Arial"/>
          <w:color w:val="000000"/>
          <w:sz w:val="24"/>
          <w:szCs w:val="24"/>
        </w:rPr>
        <w:t>(</w:t>
      </w:r>
      <w:r w:rsidR="009D1DA7" w:rsidRPr="008437DF">
        <w:rPr>
          <w:rFonts w:ascii="Arial" w:hAnsi="Arial" w:cs="Arial"/>
          <w:color w:val="000000"/>
          <w:sz w:val="24"/>
          <w:szCs w:val="24"/>
        </w:rPr>
        <w:t>g</w:t>
      </w:r>
      <w:r w:rsidRPr="008437DF">
        <w:rPr>
          <w:rFonts w:ascii="Arial" w:hAnsi="Arial" w:cs="Arial"/>
          <w:color w:val="000000"/>
          <w:sz w:val="24"/>
          <w:szCs w:val="24"/>
        </w:rPr>
        <w:t>)</w:t>
      </w:r>
      <w:r w:rsidR="008437DF">
        <w:rPr>
          <w:rFonts w:ascii="Arial" w:hAnsi="Arial" w:cs="Arial"/>
          <w:color w:val="000000"/>
          <w:sz w:val="24"/>
          <w:szCs w:val="24"/>
        </w:rPr>
        <w:tab/>
      </w:r>
      <w:r w:rsidRPr="008437DF">
        <w:rPr>
          <w:rFonts w:ascii="Arial" w:hAnsi="Arial" w:cs="Arial"/>
          <w:color w:val="000000"/>
          <w:sz w:val="24"/>
          <w:szCs w:val="24"/>
        </w:rPr>
        <w:t>Trial Counsel will appear at the directions hearing when the matter is set down for hearing and provide to the Court a considered opinion of the realistic estimate of the time required for trial; and if a stopwatch system for trial is to apply, a considered opinion as to the appropriate allocation of time for evidence and submissions.</w:t>
      </w:r>
    </w:p>
    <w:p w14:paraId="6CEDFB33" w14:textId="77777777" w:rsidR="0057600E" w:rsidRPr="008437DF" w:rsidRDefault="0057600E" w:rsidP="0057600E">
      <w:pPr>
        <w:shd w:val="clear" w:color="auto" w:fill="FFFFFF"/>
        <w:spacing w:after="0"/>
        <w:ind w:left="1440" w:hanging="720"/>
        <w:jc w:val="both"/>
        <w:rPr>
          <w:rFonts w:ascii="Arial" w:hAnsi="Arial" w:cs="Arial"/>
          <w:color w:val="000000"/>
          <w:sz w:val="24"/>
          <w:szCs w:val="24"/>
        </w:rPr>
      </w:pPr>
    </w:p>
    <w:p w14:paraId="1735C0CF" w14:textId="00CAB7DC" w:rsidR="008437DF" w:rsidRDefault="00EF00D9" w:rsidP="0057600E">
      <w:pPr>
        <w:shd w:val="clear" w:color="auto" w:fill="FFFFFF"/>
        <w:spacing w:after="0"/>
        <w:ind w:left="720" w:hanging="720"/>
        <w:jc w:val="both"/>
        <w:rPr>
          <w:rFonts w:ascii="Arial" w:hAnsi="Arial" w:cs="Arial"/>
          <w:color w:val="000000"/>
          <w:sz w:val="24"/>
          <w:szCs w:val="24"/>
        </w:rPr>
      </w:pPr>
      <w:r w:rsidRPr="008437DF">
        <w:rPr>
          <w:rFonts w:ascii="Arial" w:hAnsi="Arial" w:cs="Arial"/>
          <w:color w:val="000000"/>
          <w:sz w:val="24"/>
          <w:szCs w:val="24"/>
        </w:rPr>
        <w:t>18</w:t>
      </w:r>
      <w:r w:rsidR="0051515C" w:rsidRPr="008437DF">
        <w:rPr>
          <w:rFonts w:ascii="Arial" w:hAnsi="Arial" w:cs="Arial"/>
          <w:color w:val="000000"/>
          <w:sz w:val="24"/>
          <w:szCs w:val="24"/>
        </w:rPr>
        <w:t>.</w:t>
      </w:r>
      <w:r w:rsidR="008437DF">
        <w:rPr>
          <w:rFonts w:ascii="Arial" w:hAnsi="Arial" w:cs="Arial"/>
          <w:color w:val="000000"/>
          <w:sz w:val="24"/>
          <w:szCs w:val="24"/>
        </w:rPr>
        <w:tab/>
      </w:r>
      <w:r w:rsidR="0051515C" w:rsidRPr="008437DF">
        <w:rPr>
          <w:rFonts w:ascii="Arial" w:hAnsi="Arial" w:cs="Arial"/>
          <w:color w:val="000000"/>
          <w:sz w:val="24"/>
          <w:szCs w:val="24"/>
        </w:rPr>
        <w:t>To facilitate the just, quick and cheap resolution of Corporations Matters, by written application to the List Judge’s Associate, the List Judge will make Consent Orders in Chambers on days other than Monday. When Consent Orders varying a timetable are to be made either in Chambers or in Court, it is imperative that those orders include the vacation of any date for directions hearings, or the hearing of interlocutory applications that the parties no longer with to maintain. If the proceedings settle, it is necessary to have the List Judge make Order finalising the litigation, rather than filing Terms or Orders with the Registry. Those orders may also be made by consent in Chambers.</w:t>
      </w:r>
    </w:p>
    <w:p w14:paraId="7BFC2EC9" w14:textId="77777777" w:rsidR="0057600E" w:rsidRDefault="0057600E" w:rsidP="0057600E">
      <w:pPr>
        <w:shd w:val="clear" w:color="auto" w:fill="FFFFFF"/>
        <w:spacing w:after="0"/>
        <w:ind w:left="720" w:hanging="720"/>
        <w:jc w:val="both"/>
        <w:rPr>
          <w:rFonts w:ascii="Arial" w:hAnsi="Arial" w:cs="Arial"/>
          <w:color w:val="000000"/>
          <w:sz w:val="24"/>
          <w:szCs w:val="24"/>
        </w:rPr>
      </w:pPr>
    </w:p>
    <w:p w14:paraId="2B1AD936" w14:textId="149BDA3F" w:rsidR="008437DF" w:rsidRDefault="00EF00D9" w:rsidP="0057600E">
      <w:pPr>
        <w:shd w:val="clear" w:color="auto" w:fill="FFFFFF"/>
        <w:spacing w:after="0"/>
        <w:ind w:left="720" w:hanging="720"/>
        <w:jc w:val="both"/>
        <w:rPr>
          <w:rFonts w:ascii="Arial" w:hAnsi="Arial" w:cs="Arial"/>
          <w:color w:val="000000"/>
          <w:sz w:val="24"/>
          <w:szCs w:val="24"/>
        </w:rPr>
      </w:pPr>
      <w:r w:rsidRPr="008437DF">
        <w:rPr>
          <w:rFonts w:ascii="Arial" w:hAnsi="Arial" w:cs="Arial"/>
          <w:color w:val="000000"/>
          <w:sz w:val="24"/>
          <w:szCs w:val="24"/>
        </w:rPr>
        <w:t>19</w:t>
      </w:r>
      <w:r w:rsidR="0051515C" w:rsidRPr="008437DF">
        <w:rPr>
          <w:rFonts w:ascii="Arial" w:hAnsi="Arial" w:cs="Arial"/>
          <w:color w:val="000000"/>
          <w:sz w:val="24"/>
          <w:szCs w:val="24"/>
        </w:rPr>
        <w:t>.</w:t>
      </w:r>
      <w:r w:rsidR="008437DF">
        <w:rPr>
          <w:rFonts w:ascii="Arial" w:hAnsi="Arial" w:cs="Arial"/>
          <w:color w:val="000000"/>
          <w:sz w:val="24"/>
          <w:szCs w:val="24"/>
        </w:rPr>
        <w:tab/>
      </w:r>
      <w:r w:rsidR="0051515C" w:rsidRPr="008437DF">
        <w:rPr>
          <w:rFonts w:ascii="Arial" w:hAnsi="Arial" w:cs="Arial"/>
          <w:color w:val="000000"/>
          <w:sz w:val="24"/>
          <w:szCs w:val="24"/>
        </w:rPr>
        <w:t>The Corporations List closes at 12 noon on Friday. Any application to add a matter to the List or remove a matter from the List must be made prior to</w:t>
      </w:r>
      <w:r w:rsidR="00A5090A">
        <w:rPr>
          <w:rFonts w:ascii="Arial" w:hAnsi="Arial" w:cs="Arial"/>
          <w:color w:val="000000"/>
          <w:sz w:val="24"/>
          <w:szCs w:val="24"/>
        </w:rPr>
        <w:t xml:space="preserve">             </w:t>
      </w:r>
      <w:r w:rsidR="0051515C" w:rsidRPr="008437DF">
        <w:rPr>
          <w:rFonts w:ascii="Arial" w:hAnsi="Arial" w:cs="Arial"/>
          <w:color w:val="000000"/>
          <w:sz w:val="24"/>
          <w:szCs w:val="24"/>
        </w:rPr>
        <w:t xml:space="preserve"> 12 noon on Friday. Such applications are to be made in writing to the List Judge’s Associate.</w:t>
      </w:r>
    </w:p>
    <w:p w14:paraId="3A106041" w14:textId="77777777" w:rsidR="0057600E" w:rsidRDefault="0057600E" w:rsidP="0057600E">
      <w:pPr>
        <w:shd w:val="clear" w:color="auto" w:fill="FFFFFF"/>
        <w:spacing w:after="0"/>
        <w:ind w:left="720" w:hanging="720"/>
        <w:jc w:val="both"/>
        <w:rPr>
          <w:rFonts w:ascii="Arial" w:hAnsi="Arial" w:cs="Arial"/>
          <w:color w:val="000000"/>
          <w:sz w:val="24"/>
          <w:szCs w:val="24"/>
        </w:rPr>
      </w:pPr>
    </w:p>
    <w:p w14:paraId="656A3605" w14:textId="21496E63" w:rsidR="008437DF" w:rsidRDefault="0051515C" w:rsidP="0057600E">
      <w:pPr>
        <w:shd w:val="clear" w:color="auto" w:fill="FFFFFF"/>
        <w:spacing w:after="0"/>
        <w:ind w:left="720" w:hanging="720"/>
        <w:jc w:val="both"/>
        <w:rPr>
          <w:rFonts w:ascii="Arial" w:hAnsi="Arial" w:cs="Arial"/>
          <w:b/>
          <w:bCs/>
          <w:color w:val="000000"/>
          <w:sz w:val="24"/>
          <w:szCs w:val="24"/>
        </w:rPr>
      </w:pPr>
      <w:r w:rsidRPr="008437DF">
        <w:rPr>
          <w:rFonts w:ascii="Arial" w:hAnsi="Arial" w:cs="Arial"/>
          <w:b/>
          <w:bCs/>
          <w:color w:val="000000"/>
          <w:sz w:val="24"/>
          <w:szCs w:val="24"/>
        </w:rPr>
        <w:lastRenderedPageBreak/>
        <w:t>Statutory Demand cases</w:t>
      </w:r>
    </w:p>
    <w:p w14:paraId="191C9E77" w14:textId="77777777" w:rsidR="0057600E" w:rsidRDefault="0057600E" w:rsidP="0057600E">
      <w:pPr>
        <w:shd w:val="clear" w:color="auto" w:fill="FFFFFF"/>
        <w:spacing w:after="0"/>
        <w:ind w:left="720" w:hanging="720"/>
        <w:jc w:val="both"/>
        <w:rPr>
          <w:rFonts w:ascii="Arial" w:hAnsi="Arial" w:cs="Arial"/>
          <w:color w:val="000000"/>
          <w:sz w:val="24"/>
          <w:szCs w:val="24"/>
        </w:rPr>
      </w:pPr>
    </w:p>
    <w:p w14:paraId="13C7FD40" w14:textId="79F7EE2E" w:rsidR="008437DF" w:rsidRDefault="00EF00D9" w:rsidP="0057600E">
      <w:pPr>
        <w:shd w:val="clear" w:color="auto" w:fill="FFFFFF"/>
        <w:spacing w:after="0"/>
        <w:ind w:left="720" w:hanging="720"/>
        <w:jc w:val="both"/>
        <w:rPr>
          <w:rFonts w:ascii="Arial" w:hAnsi="Arial" w:cs="Arial"/>
          <w:color w:val="000000"/>
          <w:sz w:val="24"/>
          <w:szCs w:val="24"/>
        </w:rPr>
      </w:pPr>
      <w:r w:rsidRPr="008437DF">
        <w:rPr>
          <w:rFonts w:ascii="Arial" w:hAnsi="Arial" w:cs="Arial"/>
          <w:color w:val="000000"/>
          <w:sz w:val="24"/>
          <w:szCs w:val="24"/>
        </w:rPr>
        <w:t>20</w:t>
      </w:r>
      <w:r w:rsidR="0051515C" w:rsidRPr="008437DF">
        <w:rPr>
          <w:rFonts w:ascii="Arial" w:hAnsi="Arial" w:cs="Arial"/>
          <w:color w:val="000000"/>
          <w:sz w:val="24"/>
          <w:szCs w:val="24"/>
        </w:rPr>
        <w:t>.</w:t>
      </w:r>
      <w:r w:rsidR="008437DF">
        <w:rPr>
          <w:rFonts w:ascii="Arial" w:hAnsi="Arial" w:cs="Arial"/>
          <w:color w:val="000000"/>
          <w:sz w:val="24"/>
          <w:szCs w:val="24"/>
        </w:rPr>
        <w:tab/>
      </w:r>
      <w:r w:rsidR="0051515C" w:rsidRPr="008437DF">
        <w:rPr>
          <w:rFonts w:ascii="Arial" w:hAnsi="Arial" w:cs="Arial"/>
          <w:color w:val="000000"/>
          <w:sz w:val="24"/>
          <w:szCs w:val="24"/>
        </w:rPr>
        <w:t>All Statutory Demand cases will be entered into the Corporations Registrar’s List for case management, Consent Orders and/or if necessary, referral to the List Judge.</w:t>
      </w:r>
    </w:p>
    <w:p w14:paraId="37794855" w14:textId="77777777" w:rsidR="0057600E" w:rsidRDefault="0057600E" w:rsidP="0057600E">
      <w:pPr>
        <w:shd w:val="clear" w:color="auto" w:fill="FFFFFF"/>
        <w:spacing w:after="0"/>
        <w:ind w:left="720" w:hanging="720"/>
        <w:jc w:val="both"/>
        <w:rPr>
          <w:rFonts w:ascii="Arial" w:hAnsi="Arial" w:cs="Arial"/>
          <w:color w:val="000000"/>
          <w:sz w:val="24"/>
          <w:szCs w:val="24"/>
        </w:rPr>
      </w:pPr>
    </w:p>
    <w:p w14:paraId="75516A09" w14:textId="42D8B4D4" w:rsidR="008437DF" w:rsidRDefault="00EF00D9" w:rsidP="0057600E">
      <w:pPr>
        <w:shd w:val="clear" w:color="auto" w:fill="FFFFFF"/>
        <w:spacing w:after="0"/>
        <w:ind w:left="720" w:hanging="720"/>
        <w:jc w:val="both"/>
        <w:rPr>
          <w:rFonts w:ascii="Arial" w:hAnsi="Arial" w:cs="Arial"/>
          <w:color w:val="000000"/>
          <w:sz w:val="24"/>
          <w:szCs w:val="24"/>
        </w:rPr>
      </w:pPr>
      <w:r w:rsidRPr="008437DF">
        <w:rPr>
          <w:rFonts w:ascii="Arial" w:hAnsi="Arial" w:cs="Arial"/>
          <w:color w:val="000000"/>
          <w:sz w:val="24"/>
          <w:szCs w:val="24"/>
        </w:rPr>
        <w:t>21</w:t>
      </w:r>
      <w:r w:rsidR="0051515C" w:rsidRPr="008437DF">
        <w:rPr>
          <w:rFonts w:ascii="Arial" w:hAnsi="Arial" w:cs="Arial"/>
          <w:color w:val="000000"/>
          <w:sz w:val="24"/>
          <w:szCs w:val="24"/>
        </w:rPr>
        <w:t>.</w:t>
      </w:r>
      <w:r w:rsidR="008437DF">
        <w:rPr>
          <w:rFonts w:ascii="Arial" w:hAnsi="Arial" w:cs="Arial"/>
          <w:color w:val="000000"/>
          <w:sz w:val="24"/>
          <w:szCs w:val="24"/>
        </w:rPr>
        <w:tab/>
      </w:r>
      <w:r w:rsidR="0051515C" w:rsidRPr="008437DF">
        <w:rPr>
          <w:rFonts w:ascii="Arial" w:hAnsi="Arial" w:cs="Arial"/>
          <w:color w:val="000000"/>
          <w:sz w:val="24"/>
          <w:szCs w:val="24"/>
        </w:rPr>
        <w:t>The parties to a Statutory Demand case must agree on a timetable that makes it ready for hearing promptly after its first return date before the Corporations Registrar.</w:t>
      </w:r>
    </w:p>
    <w:p w14:paraId="0E9DFB97" w14:textId="77777777" w:rsidR="0057600E" w:rsidRDefault="0057600E" w:rsidP="0057600E">
      <w:pPr>
        <w:shd w:val="clear" w:color="auto" w:fill="FFFFFF"/>
        <w:spacing w:after="0"/>
        <w:ind w:left="720" w:hanging="720"/>
        <w:jc w:val="both"/>
        <w:rPr>
          <w:rFonts w:ascii="Arial" w:hAnsi="Arial" w:cs="Arial"/>
          <w:color w:val="000000"/>
          <w:sz w:val="24"/>
          <w:szCs w:val="24"/>
        </w:rPr>
      </w:pPr>
    </w:p>
    <w:p w14:paraId="439FD1AB" w14:textId="5DC989C6" w:rsidR="0051515C" w:rsidRDefault="00EF00D9" w:rsidP="0057600E">
      <w:pPr>
        <w:shd w:val="clear" w:color="auto" w:fill="FFFFFF"/>
        <w:spacing w:after="0"/>
        <w:ind w:left="720" w:hanging="720"/>
        <w:jc w:val="both"/>
        <w:rPr>
          <w:rFonts w:ascii="Arial" w:hAnsi="Arial" w:cs="Arial"/>
          <w:color w:val="000000"/>
          <w:sz w:val="24"/>
          <w:szCs w:val="24"/>
        </w:rPr>
      </w:pPr>
      <w:r w:rsidRPr="008437DF">
        <w:rPr>
          <w:rFonts w:ascii="Arial" w:hAnsi="Arial" w:cs="Arial"/>
          <w:color w:val="000000"/>
          <w:sz w:val="24"/>
          <w:szCs w:val="24"/>
        </w:rPr>
        <w:t>22</w:t>
      </w:r>
      <w:r w:rsidR="0051515C" w:rsidRPr="008437DF">
        <w:rPr>
          <w:rFonts w:ascii="Arial" w:hAnsi="Arial" w:cs="Arial"/>
          <w:color w:val="000000"/>
          <w:sz w:val="24"/>
          <w:szCs w:val="24"/>
        </w:rPr>
        <w:t>.</w:t>
      </w:r>
      <w:r w:rsidR="008437DF">
        <w:rPr>
          <w:rFonts w:ascii="Arial" w:hAnsi="Arial" w:cs="Arial"/>
          <w:color w:val="000000"/>
          <w:sz w:val="24"/>
          <w:szCs w:val="24"/>
        </w:rPr>
        <w:tab/>
      </w:r>
      <w:r w:rsidR="0051515C" w:rsidRPr="008437DF">
        <w:rPr>
          <w:rFonts w:ascii="Arial" w:hAnsi="Arial" w:cs="Arial"/>
          <w:color w:val="000000"/>
          <w:sz w:val="24"/>
          <w:szCs w:val="24"/>
        </w:rPr>
        <w:t>A plaintiff in a Statutory Demand case must include in its outline of submissions:</w:t>
      </w:r>
    </w:p>
    <w:p w14:paraId="17B75A6E" w14:textId="77777777" w:rsidR="0057600E" w:rsidRPr="008437DF" w:rsidRDefault="0057600E" w:rsidP="0057600E">
      <w:pPr>
        <w:shd w:val="clear" w:color="auto" w:fill="FFFFFF"/>
        <w:spacing w:after="0"/>
        <w:ind w:left="720" w:hanging="720"/>
        <w:jc w:val="both"/>
        <w:rPr>
          <w:rFonts w:ascii="Arial" w:hAnsi="Arial" w:cs="Arial"/>
          <w:color w:val="000000"/>
          <w:sz w:val="24"/>
          <w:szCs w:val="24"/>
        </w:rPr>
      </w:pPr>
    </w:p>
    <w:p w14:paraId="653B6FA6" w14:textId="2844CB53" w:rsidR="0051515C" w:rsidRPr="008437DF" w:rsidRDefault="0051515C" w:rsidP="0057600E">
      <w:pPr>
        <w:shd w:val="clear" w:color="auto" w:fill="FFFFFF"/>
        <w:spacing w:after="0"/>
        <w:ind w:left="720"/>
        <w:jc w:val="both"/>
        <w:rPr>
          <w:rFonts w:ascii="Arial" w:hAnsi="Arial" w:cs="Arial"/>
          <w:color w:val="000000"/>
          <w:sz w:val="24"/>
          <w:szCs w:val="24"/>
        </w:rPr>
      </w:pPr>
      <w:r w:rsidRPr="008437DF">
        <w:rPr>
          <w:rFonts w:ascii="Arial" w:hAnsi="Arial" w:cs="Arial"/>
          <w:color w:val="000000"/>
          <w:sz w:val="24"/>
          <w:szCs w:val="24"/>
        </w:rPr>
        <w:t>(a)</w:t>
      </w:r>
      <w:r w:rsidR="008437DF">
        <w:rPr>
          <w:rFonts w:ascii="Arial" w:hAnsi="Arial" w:cs="Arial"/>
          <w:color w:val="000000"/>
          <w:sz w:val="24"/>
          <w:szCs w:val="24"/>
        </w:rPr>
        <w:tab/>
      </w:r>
      <w:r w:rsidRPr="008437DF">
        <w:rPr>
          <w:rFonts w:ascii="Arial" w:hAnsi="Arial" w:cs="Arial"/>
          <w:color w:val="000000"/>
          <w:sz w:val="24"/>
          <w:szCs w:val="24"/>
        </w:rPr>
        <w:t>in a genuine dispute case under s 459H(1)(a), a succinct statement of:</w:t>
      </w:r>
    </w:p>
    <w:p w14:paraId="706925B2" w14:textId="77777777" w:rsidR="0057600E" w:rsidRDefault="0057600E" w:rsidP="0057600E">
      <w:pPr>
        <w:shd w:val="clear" w:color="auto" w:fill="FFFFFF"/>
        <w:spacing w:after="0"/>
        <w:ind w:left="2160" w:hanging="720"/>
        <w:jc w:val="both"/>
        <w:rPr>
          <w:rFonts w:ascii="Arial" w:hAnsi="Arial" w:cs="Arial"/>
          <w:color w:val="000000"/>
          <w:sz w:val="24"/>
          <w:szCs w:val="24"/>
        </w:rPr>
      </w:pPr>
    </w:p>
    <w:p w14:paraId="24053501" w14:textId="0CD813FB" w:rsidR="008437DF" w:rsidRDefault="0051515C" w:rsidP="0057600E">
      <w:pPr>
        <w:shd w:val="clear" w:color="auto" w:fill="FFFFFF"/>
        <w:spacing w:after="0"/>
        <w:ind w:left="2160" w:hanging="720"/>
        <w:jc w:val="both"/>
        <w:rPr>
          <w:rFonts w:ascii="Arial" w:hAnsi="Arial" w:cs="Arial"/>
          <w:color w:val="000000"/>
          <w:sz w:val="24"/>
          <w:szCs w:val="24"/>
        </w:rPr>
      </w:pPr>
      <w:r w:rsidRPr="008437DF">
        <w:rPr>
          <w:rFonts w:ascii="Arial" w:hAnsi="Arial" w:cs="Arial"/>
          <w:color w:val="000000"/>
          <w:sz w:val="24"/>
          <w:szCs w:val="24"/>
        </w:rPr>
        <w:t>(i)</w:t>
      </w:r>
      <w:r w:rsidR="008437DF">
        <w:rPr>
          <w:rFonts w:ascii="Arial" w:hAnsi="Arial" w:cs="Arial"/>
          <w:color w:val="000000"/>
          <w:sz w:val="24"/>
          <w:szCs w:val="24"/>
        </w:rPr>
        <w:tab/>
      </w:r>
      <w:r w:rsidRPr="008437DF">
        <w:rPr>
          <w:rFonts w:ascii="Arial" w:hAnsi="Arial" w:cs="Arial"/>
          <w:color w:val="000000"/>
          <w:sz w:val="24"/>
          <w:szCs w:val="24"/>
        </w:rPr>
        <w:t>its understanding of the basis on which the debt is alleged by the defendant to be owing, due and payable in the amount stated in the demand; and</w:t>
      </w:r>
    </w:p>
    <w:p w14:paraId="58833077" w14:textId="77777777" w:rsidR="0057600E" w:rsidRDefault="0057600E" w:rsidP="0057600E">
      <w:pPr>
        <w:shd w:val="clear" w:color="auto" w:fill="FFFFFF"/>
        <w:spacing w:after="0"/>
        <w:ind w:left="2160" w:hanging="720"/>
        <w:jc w:val="both"/>
        <w:rPr>
          <w:rFonts w:ascii="Arial" w:hAnsi="Arial" w:cs="Arial"/>
          <w:color w:val="000000"/>
          <w:sz w:val="24"/>
          <w:szCs w:val="24"/>
        </w:rPr>
      </w:pPr>
    </w:p>
    <w:p w14:paraId="34372E0A" w14:textId="3BE72C7B" w:rsidR="0051515C" w:rsidRDefault="0051515C" w:rsidP="0057600E">
      <w:pPr>
        <w:shd w:val="clear" w:color="auto" w:fill="FFFFFF"/>
        <w:spacing w:after="0"/>
        <w:ind w:left="2160" w:hanging="720"/>
        <w:jc w:val="both"/>
        <w:rPr>
          <w:rFonts w:ascii="Arial" w:hAnsi="Arial" w:cs="Arial"/>
          <w:color w:val="000000"/>
          <w:sz w:val="24"/>
          <w:szCs w:val="24"/>
        </w:rPr>
      </w:pPr>
      <w:r w:rsidRPr="008437DF">
        <w:rPr>
          <w:rFonts w:ascii="Arial" w:hAnsi="Arial" w:cs="Arial"/>
          <w:color w:val="000000"/>
          <w:sz w:val="24"/>
          <w:szCs w:val="24"/>
        </w:rPr>
        <w:t>(ii)</w:t>
      </w:r>
      <w:r w:rsidR="008437DF">
        <w:rPr>
          <w:rFonts w:ascii="Arial" w:hAnsi="Arial" w:cs="Arial"/>
          <w:color w:val="000000"/>
          <w:sz w:val="24"/>
          <w:szCs w:val="24"/>
        </w:rPr>
        <w:tab/>
      </w:r>
      <w:r w:rsidRPr="008437DF">
        <w:rPr>
          <w:rFonts w:ascii="Arial" w:hAnsi="Arial" w:cs="Arial"/>
          <w:color w:val="000000"/>
          <w:sz w:val="24"/>
          <w:szCs w:val="24"/>
        </w:rPr>
        <w:t>why that basis is disputed; and</w:t>
      </w:r>
    </w:p>
    <w:p w14:paraId="2EA25010" w14:textId="77777777" w:rsidR="0057600E" w:rsidRPr="008437DF" w:rsidRDefault="0057600E" w:rsidP="0057600E">
      <w:pPr>
        <w:shd w:val="clear" w:color="auto" w:fill="FFFFFF"/>
        <w:spacing w:after="0"/>
        <w:ind w:left="2160" w:hanging="720"/>
        <w:jc w:val="both"/>
        <w:rPr>
          <w:rFonts w:ascii="Arial" w:hAnsi="Arial" w:cs="Arial"/>
          <w:color w:val="000000"/>
          <w:sz w:val="24"/>
          <w:szCs w:val="24"/>
        </w:rPr>
      </w:pPr>
    </w:p>
    <w:p w14:paraId="43EDFD57" w14:textId="23E64670" w:rsidR="0051515C" w:rsidRDefault="0051515C" w:rsidP="0057600E">
      <w:pPr>
        <w:shd w:val="clear" w:color="auto" w:fill="FFFFFF"/>
        <w:spacing w:after="0"/>
        <w:ind w:left="720"/>
        <w:jc w:val="both"/>
        <w:rPr>
          <w:rFonts w:ascii="Arial" w:hAnsi="Arial" w:cs="Arial"/>
          <w:color w:val="000000"/>
          <w:sz w:val="24"/>
          <w:szCs w:val="24"/>
        </w:rPr>
      </w:pPr>
      <w:r w:rsidRPr="008437DF">
        <w:rPr>
          <w:rFonts w:ascii="Arial" w:hAnsi="Arial" w:cs="Arial"/>
          <w:color w:val="000000"/>
          <w:sz w:val="24"/>
          <w:szCs w:val="24"/>
        </w:rPr>
        <w:t>(b)</w:t>
      </w:r>
      <w:r w:rsidR="008437DF">
        <w:rPr>
          <w:rFonts w:ascii="Arial" w:hAnsi="Arial" w:cs="Arial"/>
          <w:color w:val="000000"/>
          <w:sz w:val="24"/>
          <w:szCs w:val="24"/>
        </w:rPr>
        <w:tab/>
      </w:r>
      <w:r w:rsidRPr="008437DF">
        <w:rPr>
          <w:rFonts w:ascii="Arial" w:hAnsi="Arial" w:cs="Arial"/>
          <w:color w:val="000000"/>
          <w:sz w:val="24"/>
          <w:szCs w:val="24"/>
        </w:rPr>
        <w:t>in an offsetting claim case under s 459H(1)(b), a succinct statement of:</w:t>
      </w:r>
    </w:p>
    <w:p w14:paraId="5428FB3F" w14:textId="77777777" w:rsidR="0057600E" w:rsidRPr="008437DF" w:rsidRDefault="0057600E" w:rsidP="0057600E">
      <w:pPr>
        <w:shd w:val="clear" w:color="auto" w:fill="FFFFFF"/>
        <w:spacing w:after="0"/>
        <w:ind w:left="720"/>
        <w:jc w:val="both"/>
        <w:rPr>
          <w:rFonts w:ascii="Arial" w:hAnsi="Arial" w:cs="Arial"/>
          <w:color w:val="000000"/>
          <w:sz w:val="24"/>
          <w:szCs w:val="24"/>
        </w:rPr>
      </w:pPr>
    </w:p>
    <w:p w14:paraId="5B99FE2E" w14:textId="433B8172" w:rsidR="006C1BB1" w:rsidRDefault="0051515C" w:rsidP="0057600E">
      <w:pPr>
        <w:shd w:val="clear" w:color="auto" w:fill="FFFFFF"/>
        <w:spacing w:after="0"/>
        <w:ind w:left="1440"/>
        <w:jc w:val="both"/>
        <w:rPr>
          <w:rFonts w:ascii="Arial" w:hAnsi="Arial" w:cs="Arial"/>
          <w:color w:val="000000"/>
          <w:sz w:val="24"/>
          <w:szCs w:val="24"/>
        </w:rPr>
      </w:pPr>
      <w:r w:rsidRPr="008437DF">
        <w:rPr>
          <w:rFonts w:ascii="Arial" w:hAnsi="Arial" w:cs="Arial"/>
          <w:color w:val="000000"/>
          <w:sz w:val="24"/>
          <w:szCs w:val="24"/>
        </w:rPr>
        <w:t>(i)</w:t>
      </w:r>
      <w:r w:rsidR="008437DF">
        <w:rPr>
          <w:rFonts w:ascii="Arial" w:hAnsi="Arial" w:cs="Arial"/>
          <w:color w:val="000000"/>
          <w:sz w:val="24"/>
          <w:szCs w:val="24"/>
        </w:rPr>
        <w:tab/>
        <w:t>t</w:t>
      </w:r>
      <w:r w:rsidRPr="008437DF">
        <w:rPr>
          <w:rFonts w:ascii="Arial" w:hAnsi="Arial" w:cs="Arial"/>
          <w:color w:val="000000"/>
          <w:sz w:val="24"/>
          <w:szCs w:val="24"/>
        </w:rPr>
        <w:t>he precise facts and circumstances giving rise to the claim; and</w:t>
      </w:r>
    </w:p>
    <w:p w14:paraId="5CE1B8EC" w14:textId="77777777" w:rsidR="0057600E" w:rsidRDefault="0057600E" w:rsidP="0057600E">
      <w:pPr>
        <w:shd w:val="clear" w:color="auto" w:fill="FFFFFF"/>
        <w:spacing w:after="0"/>
        <w:ind w:left="1440"/>
        <w:jc w:val="both"/>
        <w:rPr>
          <w:rFonts w:ascii="Arial" w:hAnsi="Arial" w:cs="Arial"/>
          <w:color w:val="000000"/>
          <w:sz w:val="24"/>
          <w:szCs w:val="24"/>
        </w:rPr>
      </w:pPr>
    </w:p>
    <w:p w14:paraId="1C1CC5EE" w14:textId="5A800CA6" w:rsidR="0051515C" w:rsidRDefault="0051515C" w:rsidP="0057600E">
      <w:pPr>
        <w:shd w:val="clear" w:color="auto" w:fill="FFFFFF"/>
        <w:spacing w:after="0"/>
        <w:ind w:left="1440"/>
        <w:jc w:val="both"/>
        <w:rPr>
          <w:rFonts w:ascii="Arial" w:hAnsi="Arial" w:cs="Arial"/>
          <w:color w:val="000000"/>
          <w:sz w:val="24"/>
          <w:szCs w:val="24"/>
        </w:rPr>
      </w:pPr>
      <w:r w:rsidRPr="008437DF">
        <w:rPr>
          <w:rFonts w:ascii="Arial" w:hAnsi="Arial" w:cs="Arial"/>
          <w:color w:val="000000"/>
          <w:sz w:val="24"/>
          <w:szCs w:val="24"/>
        </w:rPr>
        <w:t>(ii)</w:t>
      </w:r>
      <w:r w:rsidR="008437DF">
        <w:rPr>
          <w:rFonts w:ascii="Arial" w:hAnsi="Arial" w:cs="Arial"/>
          <w:color w:val="000000"/>
          <w:sz w:val="24"/>
          <w:szCs w:val="24"/>
        </w:rPr>
        <w:tab/>
      </w:r>
      <w:r w:rsidRPr="008437DF">
        <w:rPr>
          <w:rFonts w:ascii="Arial" w:hAnsi="Arial" w:cs="Arial"/>
          <w:color w:val="000000"/>
          <w:sz w:val="24"/>
          <w:szCs w:val="24"/>
        </w:rPr>
        <w:t>the amount of the claim and the way in which it is calculated</w:t>
      </w:r>
      <w:r w:rsidR="00690FFD" w:rsidRPr="008437DF">
        <w:rPr>
          <w:rFonts w:ascii="Arial" w:hAnsi="Arial" w:cs="Arial"/>
          <w:color w:val="000000"/>
          <w:sz w:val="24"/>
          <w:szCs w:val="24"/>
        </w:rPr>
        <w:t>.</w:t>
      </w:r>
    </w:p>
    <w:p w14:paraId="7D72311D" w14:textId="77777777" w:rsidR="0057600E" w:rsidRPr="008437DF" w:rsidRDefault="0057600E" w:rsidP="0057600E">
      <w:pPr>
        <w:shd w:val="clear" w:color="auto" w:fill="FFFFFF"/>
        <w:spacing w:after="0"/>
        <w:ind w:left="1440"/>
        <w:jc w:val="both"/>
        <w:rPr>
          <w:rFonts w:ascii="Arial" w:hAnsi="Arial" w:cs="Arial"/>
          <w:color w:val="000000"/>
          <w:sz w:val="24"/>
          <w:szCs w:val="24"/>
        </w:rPr>
      </w:pPr>
    </w:p>
    <w:p w14:paraId="16E1EE57" w14:textId="20D32C8F" w:rsidR="0051515C" w:rsidRDefault="0051515C" w:rsidP="0057600E">
      <w:pPr>
        <w:shd w:val="clear" w:color="auto" w:fill="FFFFFF"/>
        <w:spacing w:after="0"/>
        <w:jc w:val="both"/>
        <w:rPr>
          <w:rFonts w:ascii="Arial" w:hAnsi="Arial" w:cs="Arial"/>
          <w:b/>
          <w:bCs/>
          <w:color w:val="000000"/>
          <w:sz w:val="24"/>
          <w:szCs w:val="24"/>
        </w:rPr>
      </w:pPr>
      <w:r w:rsidRPr="008437DF">
        <w:rPr>
          <w:rFonts w:ascii="Arial" w:hAnsi="Arial" w:cs="Arial"/>
          <w:b/>
          <w:bCs/>
          <w:color w:val="000000"/>
          <w:sz w:val="24"/>
          <w:szCs w:val="24"/>
        </w:rPr>
        <w:t>Court Appointment of Liquidators</w:t>
      </w:r>
    </w:p>
    <w:p w14:paraId="606129B6" w14:textId="77777777" w:rsidR="0057600E" w:rsidRPr="008437DF" w:rsidRDefault="0057600E" w:rsidP="0057600E">
      <w:pPr>
        <w:shd w:val="clear" w:color="auto" w:fill="FFFFFF"/>
        <w:spacing w:after="0"/>
        <w:jc w:val="both"/>
        <w:rPr>
          <w:rFonts w:ascii="Arial" w:hAnsi="Arial" w:cs="Arial"/>
          <w:color w:val="000000"/>
          <w:sz w:val="24"/>
          <w:szCs w:val="24"/>
        </w:rPr>
      </w:pPr>
    </w:p>
    <w:p w14:paraId="74813FE4" w14:textId="0A8A1B10" w:rsidR="0051515C" w:rsidRDefault="00EF00D9" w:rsidP="0057600E">
      <w:pPr>
        <w:shd w:val="clear" w:color="auto" w:fill="FFFFFF"/>
        <w:spacing w:after="0"/>
        <w:ind w:left="720" w:hanging="720"/>
        <w:jc w:val="both"/>
        <w:rPr>
          <w:rFonts w:ascii="Arial" w:hAnsi="Arial" w:cs="Arial"/>
          <w:color w:val="000000"/>
          <w:sz w:val="24"/>
          <w:szCs w:val="24"/>
        </w:rPr>
      </w:pPr>
      <w:r w:rsidRPr="008437DF">
        <w:rPr>
          <w:rFonts w:ascii="Arial" w:hAnsi="Arial" w:cs="Arial"/>
          <w:color w:val="000000"/>
          <w:sz w:val="24"/>
          <w:szCs w:val="24"/>
        </w:rPr>
        <w:t>23</w:t>
      </w:r>
      <w:r w:rsidR="0051515C" w:rsidRPr="008437DF">
        <w:rPr>
          <w:rFonts w:ascii="Arial" w:hAnsi="Arial" w:cs="Arial"/>
          <w:color w:val="000000"/>
          <w:sz w:val="24"/>
          <w:szCs w:val="24"/>
        </w:rPr>
        <w:t>.</w:t>
      </w:r>
      <w:r w:rsidR="008437DF">
        <w:rPr>
          <w:rFonts w:ascii="Arial" w:hAnsi="Arial" w:cs="Arial"/>
          <w:color w:val="000000"/>
          <w:sz w:val="24"/>
          <w:szCs w:val="24"/>
        </w:rPr>
        <w:tab/>
      </w:r>
      <w:r w:rsidR="0051515C" w:rsidRPr="008437DF">
        <w:rPr>
          <w:rFonts w:ascii="Arial" w:hAnsi="Arial" w:cs="Arial"/>
          <w:color w:val="000000"/>
          <w:sz w:val="24"/>
          <w:szCs w:val="24"/>
        </w:rPr>
        <w:t>The arrangements outlined in Schedule 2 to this Practice Note apply to the appointment of liquidators by the Court.</w:t>
      </w:r>
    </w:p>
    <w:p w14:paraId="6F3CF686" w14:textId="77777777" w:rsidR="0057600E" w:rsidRPr="008437DF" w:rsidRDefault="0057600E" w:rsidP="0057600E">
      <w:pPr>
        <w:shd w:val="clear" w:color="auto" w:fill="FFFFFF"/>
        <w:spacing w:after="0"/>
        <w:ind w:left="720" w:hanging="720"/>
        <w:jc w:val="both"/>
        <w:rPr>
          <w:rFonts w:ascii="Arial" w:hAnsi="Arial" w:cs="Arial"/>
          <w:color w:val="000000"/>
          <w:sz w:val="24"/>
          <w:szCs w:val="24"/>
        </w:rPr>
      </w:pPr>
    </w:p>
    <w:p w14:paraId="1D7D0830" w14:textId="10CA57FC" w:rsidR="0051515C" w:rsidRDefault="0051515C" w:rsidP="0057600E">
      <w:pPr>
        <w:shd w:val="clear" w:color="auto" w:fill="FFFFFF"/>
        <w:spacing w:after="0"/>
        <w:jc w:val="both"/>
        <w:rPr>
          <w:rFonts w:ascii="Arial" w:hAnsi="Arial" w:cs="Arial"/>
          <w:b/>
          <w:bCs/>
          <w:color w:val="000000"/>
          <w:sz w:val="24"/>
          <w:szCs w:val="24"/>
        </w:rPr>
      </w:pPr>
      <w:r w:rsidRPr="008437DF">
        <w:rPr>
          <w:rFonts w:ascii="Arial" w:hAnsi="Arial" w:cs="Arial"/>
          <w:b/>
          <w:bCs/>
          <w:color w:val="000000"/>
          <w:sz w:val="24"/>
          <w:szCs w:val="24"/>
        </w:rPr>
        <w:t>Schemes of Arrangement</w:t>
      </w:r>
    </w:p>
    <w:p w14:paraId="3D9E2834" w14:textId="77777777" w:rsidR="0057600E" w:rsidRPr="008437DF" w:rsidRDefault="0057600E" w:rsidP="0057600E">
      <w:pPr>
        <w:shd w:val="clear" w:color="auto" w:fill="FFFFFF"/>
        <w:spacing w:after="0"/>
        <w:jc w:val="both"/>
        <w:rPr>
          <w:rFonts w:ascii="Arial" w:hAnsi="Arial" w:cs="Arial"/>
          <w:color w:val="000000"/>
          <w:sz w:val="24"/>
          <w:szCs w:val="24"/>
        </w:rPr>
      </w:pPr>
    </w:p>
    <w:p w14:paraId="661D6AAB" w14:textId="2311A2B1" w:rsidR="00EF00D9" w:rsidRDefault="00EF00D9" w:rsidP="0057600E">
      <w:pPr>
        <w:shd w:val="clear" w:color="auto" w:fill="FFFFFF"/>
        <w:spacing w:after="0"/>
        <w:ind w:left="720" w:hanging="720"/>
        <w:jc w:val="both"/>
        <w:rPr>
          <w:rFonts w:ascii="Arial" w:hAnsi="Arial" w:cs="Arial"/>
          <w:color w:val="000000"/>
          <w:sz w:val="24"/>
          <w:szCs w:val="24"/>
        </w:rPr>
      </w:pPr>
      <w:r w:rsidRPr="008437DF">
        <w:rPr>
          <w:rFonts w:ascii="Arial" w:hAnsi="Arial" w:cs="Arial"/>
          <w:color w:val="000000"/>
          <w:sz w:val="24"/>
          <w:szCs w:val="24"/>
        </w:rPr>
        <w:t>24.</w:t>
      </w:r>
      <w:r w:rsidR="008437DF">
        <w:rPr>
          <w:rFonts w:ascii="Arial" w:hAnsi="Arial" w:cs="Arial"/>
          <w:color w:val="000000"/>
          <w:sz w:val="24"/>
          <w:szCs w:val="24"/>
        </w:rPr>
        <w:tab/>
      </w:r>
      <w:r w:rsidRPr="008437DF">
        <w:rPr>
          <w:rFonts w:ascii="Arial" w:hAnsi="Arial" w:cs="Arial"/>
          <w:color w:val="000000"/>
          <w:sz w:val="24"/>
          <w:szCs w:val="24"/>
        </w:rPr>
        <w:t>In any proposed application under Part 5.1 of the </w:t>
      </w:r>
      <w:r w:rsidRPr="008437DF">
        <w:rPr>
          <w:rFonts w:ascii="Arial" w:hAnsi="Arial" w:cs="Arial"/>
          <w:i/>
          <w:iCs/>
          <w:color w:val="000000"/>
          <w:sz w:val="24"/>
          <w:szCs w:val="24"/>
        </w:rPr>
        <w:t>Corporations Act</w:t>
      </w:r>
      <w:r w:rsidRPr="008437DF">
        <w:rPr>
          <w:rFonts w:ascii="Arial" w:hAnsi="Arial" w:cs="Arial"/>
          <w:color w:val="000000"/>
          <w:sz w:val="24"/>
          <w:szCs w:val="24"/>
        </w:rPr>
        <w:t> (schemes of arrangement) and any other matter in which it is considered commercially important to obtain definite hearing dates before filing, contact may be made with the Associate to the List Judge for those dates.</w:t>
      </w:r>
    </w:p>
    <w:p w14:paraId="769B2F46" w14:textId="77777777" w:rsidR="006C1BB1" w:rsidRPr="008437DF" w:rsidRDefault="006C1BB1" w:rsidP="0057600E">
      <w:pPr>
        <w:shd w:val="clear" w:color="auto" w:fill="FFFFFF"/>
        <w:spacing w:after="0"/>
        <w:ind w:left="720" w:hanging="720"/>
        <w:jc w:val="both"/>
        <w:rPr>
          <w:rFonts w:ascii="Arial" w:hAnsi="Arial" w:cs="Arial"/>
          <w:color w:val="000000"/>
          <w:sz w:val="24"/>
          <w:szCs w:val="24"/>
        </w:rPr>
      </w:pPr>
    </w:p>
    <w:p w14:paraId="11921703" w14:textId="271A5559" w:rsidR="00EF00D9" w:rsidRPr="008437DF" w:rsidRDefault="00EF00D9" w:rsidP="0057600E">
      <w:pPr>
        <w:shd w:val="clear" w:color="auto" w:fill="FFFFFF"/>
        <w:spacing w:after="0" w:line="240" w:lineRule="auto"/>
        <w:ind w:left="720" w:hanging="720"/>
        <w:jc w:val="both"/>
        <w:rPr>
          <w:rFonts w:ascii="Arial" w:eastAsia="Times New Roman" w:hAnsi="Arial" w:cs="Arial"/>
          <w:color w:val="000000"/>
          <w:sz w:val="24"/>
          <w:szCs w:val="24"/>
          <w:lang w:eastAsia="en-AU"/>
        </w:rPr>
      </w:pPr>
      <w:r w:rsidRPr="008437DF">
        <w:rPr>
          <w:rFonts w:ascii="Arial" w:eastAsia="Times New Roman" w:hAnsi="Arial" w:cs="Arial"/>
          <w:color w:val="000000"/>
          <w:sz w:val="24"/>
          <w:szCs w:val="24"/>
          <w:lang w:eastAsia="en-AU"/>
        </w:rPr>
        <w:t>25.</w:t>
      </w:r>
      <w:r w:rsidR="008437DF">
        <w:rPr>
          <w:rFonts w:ascii="Arial" w:eastAsia="Times New Roman" w:hAnsi="Arial" w:cs="Arial"/>
          <w:color w:val="000000"/>
          <w:sz w:val="24"/>
          <w:szCs w:val="24"/>
          <w:lang w:eastAsia="en-AU"/>
        </w:rPr>
        <w:tab/>
      </w:r>
      <w:r w:rsidR="00007060" w:rsidRPr="008437DF">
        <w:rPr>
          <w:rFonts w:ascii="Arial" w:eastAsia="Times New Roman" w:hAnsi="Arial" w:cs="Arial"/>
          <w:color w:val="000000"/>
          <w:sz w:val="24"/>
          <w:szCs w:val="24"/>
          <w:lang w:eastAsia="en-AU"/>
        </w:rPr>
        <w:t xml:space="preserve">The process for approval of schemes of arrangement is intended to be as simple as possible and the Court is generally supportive of simplification so far as it is consistent with the Court’s </w:t>
      </w:r>
      <w:r w:rsidRPr="008437DF">
        <w:rPr>
          <w:rFonts w:ascii="Arial" w:eastAsia="Times New Roman" w:hAnsi="Arial" w:cs="Arial"/>
          <w:color w:val="000000"/>
          <w:sz w:val="24"/>
          <w:szCs w:val="24"/>
          <w:lang w:eastAsia="en-AU"/>
        </w:rPr>
        <w:t>statutory responsibilities and binding authority.  Scheme proponents may proceed on the basis that, subject to the applicable duties in such an application, which has an ex parte character:</w:t>
      </w:r>
    </w:p>
    <w:p w14:paraId="2C898F5B" w14:textId="77777777" w:rsidR="00EF00D9" w:rsidRPr="008437DF" w:rsidRDefault="00EF00D9" w:rsidP="0057600E">
      <w:pPr>
        <w:shd w:val="clear" w:color="auto" w:fill="FFFFFF"/>
        <w:spacing w:after="0" w:line="240" w:lineRule="auto"/>
        <w:jc w:val="both"/>
        <w:rPr>
          <w:rFonts w:ascii="Arial" w:eastAsia="Times New Roman" w:hAnsi="Arial" w:cs="Arial"/>
          <w:color w:val="000000"/>
          <w:sz w:val="24"/>
          <w:szCs w:val="24"/>
          <w:lang w:eastAsia="en-AU"/>
        </w:rPr>
      </w:pPr>
    </w:p>
    <w:p w14:paraId="7C239138" w14:textId="77777777" w:rsidR="0057600E" w:rsidRDefault="0057600E" w:rsidP="0057600E">
      <w:pPr>
        <w:shd w:val="clear" w:color="auto" w:fill="FFFFFF"/>
        <w:spacing w:after="0" w:line="240" w:lineRule="auto"/>
        <w:jc w:val="both"/>
        <w:rPr>
          <w:rFonts w:ascii="Arial" w:eastAsia="Times New Roman" w:hAnsi="Arial" w:cs="Arial"/>
          <w:i/>
          <w:iCs/>
          <w:color w:val="000000"/>
          <w:sz w:val="24"/>
          <w:szCs w:val="24"/>
          <w:lang w:eastAsia="en-AU"/>
        </w:rPr>
      </w:pPr>
    </w:p>
    <w:p w14:paraId="344D518D" w14:textId="77791B91" w:rsidR="00EF00D9" w:rsidRPr="008437DF" w:rsidRDefault="00EF00D9" w:rsidP="0057600E">
      <w:pPr>
        <w:shd w:val="clear" w:color="auto" w:fill="FFFFFF"/>
        <w:spacing w:after="0" w:line="240" w:lineRule="auto"/>
        <w:jc w:val="both"/>
        <w:rPr>
          <w:rFonts w:ascii="Arial" w:eastAsia="Times New Roman" w:hAnsi="Arial" w:cs="Arial"/>
          <w:i/>
          <w:iCs/>
          <w:color w:val="000000"/>
          <w:sz w:val="24"/>
          <w:szCs w:val="24"/>
          <w:lang w:eastAsia="en-AU"/>
        </w:rPr>
      </w:pPr>
      <w:r w:rsidRPr="008437DF">
        <w:rPr>
          <w:rFonts w:ascii="Arial" w:eastAsia="Times New Roman" w:hAnsi="Arial" w:cs="Arial"/>
          <w:i/>
          <w:iCs/>
          <w:color w:val="000000"/>
          <w:sz w:val="24"/>
          <w:szCs w:val="24"/>
          <w:lang w:eastAsia="en-AU"/>
        </w:rPr>
        <w:lastRenderedPageBreak/>
        <w:t>Form of affidavits</w:t>
      </w:r>
    </w:p>
    <w:p w14:paraId="153E709B" w14:textId="77777777" w:rsidR="00EF00D9" w:rsidRPr="008437DF" w:rsidRDefault="00EF00D9" w:rsidP="0057600E">
      <w:pPr>
        <w:shd w:val="clear" w:color="auto" w:fill="FFFFFF"/>
        <w:spacing w:after="0" w:line="240" w:lineRule="auto"/>
        <w:jc w:val="both"/>
        <w:rPr>
          <w:rFonts w:ascii="Arial" w:eastAsia="Times New Roman" w:hAnsi="Arial" w:cs="Arial"/>
          <w:i/>
          <w:iCs/>
          <w:color w:val="000000"/>
          <w:sz w:val="24"/>
          <w:szCs w:val="24"/>
          <w:lang w:eastAsia="en-AU"/>
        </w:rPr>
      </w:pPr>
    </w:p>
    <w:p w14:paraId="1772B0BE" w14:textId="255BD16C" w:rsidR="00EF00D9" w:rsidRDefault="009D1DA7" w:rsidP="0057600E">
      <w:pPr>
        <w:shd w:val="clear" w:color="auto" w:fill="FFFFFF"/>
        <w:spacing w:after="0"/>
        <w:ind w:left="720" w:hanging="720"/>
        <w:jc w:val="both"/>
        <w:rPr>
          <w:rFonts w:ascii="Arial" w:eastAsia="Times New Roman" w:hAnsi="Arial" w:cs="Arial"/>
          <w:color w:val="000000"/>
          <w:sz w:val="24"/>
          <w:szCs w:val="24"/>
          <w:lang w:eastAsia="en-AU"/>
        </w:rPr>
      </w:pPr>
      <w:r w:rsidRPr="008437DF">
        <w:rPr>
          <w:rFonts w:ascii="Arial" w:eastAsia="Times New Roman" w:hAnsi="Arial" w:cs="Arial"/>
          <w:color w:val="000000"/>
          <w:sz w:val="24"/>
          <w:szCs w:val="24"/>
          <w:lang w:eastAsia="en-AU"/>
        </w:rPr>
        <w:t>(a)</w:t>
      </w:r>
      <w:r w:rsidR="00E05327">
        <w:rPr>
          <w:rFonts w:ascii="Arial" w:eastAsia="Times New Roman" w:hAnsi="Arial" w:cs="Arial"/>
          <w:color w:val="000000"/>
          <w:sz w:val="24"/>
          <w:szCs w:val="24"/>
          <w:lang w:eastAsia="en-AU"/>
        </w:rPr>
        <w:tab/>
      </w:r>
      <w:r w:rsidR="00EF00D9" w:rsidRPr="008437DF">
        <w:rPr>
          <w:rFonts w:ascii="Arial" w:eastAsia="Times New Roman" w:hAnsi="Arial" w:cs="Arial"/>
          <w:color w:val="000000"/>
          <w:sz w:val="24"/>
          <w:szCs w:val="24"/>
          <w:lang w:eastAsia="en-AU"/>
        </w:rPr>
        <w:t xml:space="preserve">The Court will generally accept a simplification of affidavit evidence led in respect of scheme hearings, </w:t>
      </w:r>
      <w:r w:rsidR="0033368F" w:rsidRPr="008437DF">
        <w:rPr>
          <w:rFonts w:ascii="Arial" w:eastAsia="Times New Roman" w:hAnsi="Arial" w:cs="Arial"/>
          <w:color w:val="000000"/>
          <w:sz w:val="24"/>
          <w:szCs w:val="24"/>
          <w:lang w:eastAsia="en-AU"/>
        </w:rPr>
        <w:t>consistent with proof of compliance with the applicable statutory requirements.  There is no mandated form for scheme affidavits.</w:t>
      </w:r>
    </w:p>
    <w:p w14:paraId="4E7DD900" w14:textId="77777777" w:rsidR="006C1BB1" w:rsidRPr="008437DF" w:rsidRDefault="006C1BB1" w:rsidP="0057600E">
      <w:pPr>
        <w:shd w:val="clear" w:color="auto" w:fill="FFFFFF"/>
        <w:spacing w:after="0"/>
        <w:ind w:left="720" w:hanging="720"/>
        <w:jc w:val="both"/>
        <w:rPr>
          <w:rFonts w:ascii="Arial" w:eastAsia="Times New Roman" w:hAnsi="Arial" w:cs="Arial"/>
          <w:color w:val="000000"/>
          <w:sz w:val="24"/>
          <w:szCs w:val="24"/>
          <w:lang w:eastAsia="en-AU"/>
        </w:rPr>
      </w:pPr>
    </w:p>
    <w:p w14:paraId="25F338F9" w14:textId="4CFABAC1" w:rsidR="00EF00D9" w:rsidRDefault="009D1DA7" w:rsidP="0057600E">
      <w:pPr>
        <w:shd w:val="clear" w:color="auto" w:fill="FFFFFF"/>
        <w:spacing w:after="0"/>
        <w:ind w:left="720" w:hanging="720"/>
        <w:jc w:val="both"/>
        <w:rPr>
          <w:rFonts w:ascii="Arial" w:eastAsia="Times New Roman" w:hAnsi="Arial" w:cs="Arial"/>
          <w:color w:val="000000"/>
          <w:sz w:val="24"/>
          <w:szCs w:val="24"/>
          <w:lang w:eastAsia="en-AU"/>
        </w:rPr>
      </w:pPr>
      <w:r w:rsidRPr="008437DF">
        <w:rPr>
          <w:rFonts w:ascii="Arial" w:eastAsia="Times New Roman" w:hAnsi="Arial" w:cs="Arial"/>
          <w:color w:val="000000"/>
          <w:sz w:val="24"/>
          <w:szCs w:val="24"/>
          <w:lang w:eastAsia="en-AU"/>
        </w:rPr>
        <w:t>(</w:t>
      </w:r>
      <w:r w:rsidR="00EF00D9" w:rsidRPr="008437DF">
        <w:rPr>
          <w:rFonts w:ascii="Arial" w:eastAsia="Times New Roman" w:hAnsi="Arial" w:cs="Arial"/>
          <w:color w:val="000000"/>
          <w:sz w:val="24"/>
          <w:szCs w:val="24"/>
          <w:lang w:eastAsia="en-AU"/>
        </w:rPr>
        <w:t>b</w:t>
      </w:r>
      <w:r w:rsidRPr="008437DF">
        <w:rPr>
          <w:rFonts w:ascii="Arial" w:eastAsia="Times New Roman" w:hAnsi="Arial" w:cs="Arial"/>
          <w:color w:val="000000"/>
          <w:sz w:val="24"/>
          <w:szCs w:val="24"/>
          <w:lang w:eastAsia="en-AU"/>
        </w:rPr>
        <w:t>)</w:t>
      </w:r>
      <w:bookmarkStart w:id="0" w:name="_Hlk135060350"/>
      <w:r w:rsidR="00E05327">
        <w:rPr>
          <w:rFonts w:ascii="Arial" w:eastAsia="Times New Roman" w:hAnsi="Arial" w:cs="Arial"/>
          <w:color w:val="000000"/>
          <w:sz w:val="24"/>
          <w:szCs w:val="24"/>
          <w:lang w:eastAsia="en-AU"/>
        </w:rPr>
        <w:tab/>
      </w:r>
      <w:r w:rsidR="00EF00D9" w:rsidRPr="008437DF">
        <w:rPr>
          <w:rFonts w:ascii="Arial" w:eastAsia="Times New Roman" w:hAnsi="Arial" w:cs="Arial"/>
          <w:color w:val="000000"/>
          <w:sz w:val="24"/>
          <w:szCs w:val="24"/>
          <w:lang w:eastAsia="en-AU"/>
        </w:rPr>
        <w:t xml:space="preserve">The Court will generaIly be prepared to dispense with the requirement under </w:t>
      </w:r>
      <w:r w:rsidR="00E05327">
        <w:rPr>
          <w:rFonts w:ascii="Arial" w:eastAsia="Times New Roman" w:hAnsi="Arial" w:cs="Arial"/>
          <w:color w:val="000000"/>
          <w:sz w:val="24"/>
          <w:szCs w:val="24"/>
          <w:lang w:eastAsia="en-AU"/>
        </w:rPr>
        <w:t xml:space="preserve">  </w:t>
      </w:r>
      <w:r w:rsidR="00EF00D9" w:rsidRPr="008437DF">
        <w:rPr>
          <w:rFonts w:ascii="Arial" w:eastAsia="Times New Roman" w:hAnsi="Arial" w:cs="Arial"/>
          <w:color w:val="000000"/>
          <w:sz w:val="24"/>
          <w:szCs w:val="24"/>
          <w:lang w:eastAsia="en-AU"/>
        </w:rPr>
        <w:t>r 2.4(2) of the Rules for the initial affidavit filed in support of the application to state the facts in support of the Originating Process, where that will be addressed by later evidence.</w:t>
      </w:r>
    </w:p>
    <w:p w14:paraId="49DB4B37" w14:textId="77777777" w:rsidR="006C1BB1" w:rsidRPr="008437DF" w:rsidRDefault="006C1BB1" w:rsidP="0057600E">
      <w:pPr>
        <w:shd w:val="clear" w:color="auto" w:fill="FFFFFF"/>
        <w:spacing w:after="0"/>
        <w:ind w:left="720" w:hanging="720"/>
        <w:jc w:val="both"/>
        <w:rPr>
          <w:rFonts w:ascii="Arial" w:eastAsia="Times New Roman" w:hAnsi="Arial" w:cs="Arial"/>
          <w:color w:val="000000"/>
          <w:sz w:val="24"/>
          <w:szCs w:val="24"/>
          <w:lang w:eastAsia="en-AU"/>
        </w:rPr>
      </w:pPr>
    </w:p>
    <w:p w14:paraId="7EDD7B06" w14:textId="7CE1534B" w:rsidR="00EF00D9" w:rsidRDefault="009D1DA7" w:rsidP="0057600E">
      <w:pPr>
        <w:shd w:val="clear" w:color="auto" w:fill="FFFFFF"/>
        <w:spacing w:after="0"/>
        <w:ind w:left="720" w:hanging="720"/>
        <w:jc w:val="both"/>
        <w:rPr>
          <w:rFonts w:ascii="Arial" w:eastAsia="Times New Roman" w:hAnsi="Arial" w:cs="Arial"/>
          <w:color w:val="000000"/>
          <w:sz w:val="24"/>
          <w:szCs w:val="24"/>
          <w:lang w:eastAsia="en-AU"/>
        </w:rPr>
      </w:pPr>
      <w:r w:rsidRPr="008437DF">
        <w:rPr>
          <w:rFonts w:ascii="Arial" w:eastAsia="Times New Roman" w:hAnsi="Arial" w:cs="Arial"/>
          <w:color w:val="000000"/>
          <w:sz w:val="24"/>
          <w:szCs w:val="24"/>
          <w:lang w:eastAsia="en-AU"/>
        </w:rPr>
        <w:t>(</w:t>
      </w:r>
      <w:r w:rsidR="00EF00D9" w:rsidRPr="008437DF">
        <w:rPr>
          <w:rFonts w:ascii="Arial" w:eastAsia="Times New Roman" w:hAnsi="Arial" w:cs="Arial"/>
          <w:color w:val="000000"/>
          <w:sz w:val="24"/>
          <w:szCs w:val="24"/>
          <w:lang w:eastAsia="en-AU"/>
        </w:rPr>
        <w:t>c</w:t>
      </w:r>
      <w:r w:rsidRPr="008437DF">
        <w:rPr>
          <w:rFonts w:ascii="Arial" w:eastAsia="Times New Roman" w:hAnsi="Arial" w:cs="Arial"/>
          <w:color w:val="000000"/>
          <w:sz w:val="24"/>
          <w:szCs w:val="24"/>
          <w:lang w:eastAsia="en-AU"/>
        </w:rPr>
        <w:t>)</w:t>
      </w:r>
      <w:r w:rsidR="00E05327">
        <w:rPr>
          <w:rFonts w:ascii="Arial" w:eastAsia="Times New Roman" w:hAnsi="Arial" w:cs="Arial"/>
          <w:color w:val="000000"/>
          <w:sz w:val="24"/>
          <w:szCs w:val="24"/>
          <w:lang w:eastAsia="en-AU"/>
        </w:rPr>
        <w:tab/>
      </w:r>
      <w:r w:rsidR="00EF00D9" w:rsidRPr="008437DF">
        <w:rPr>
          <w:rFonts w:ascii="Arial" w:eastAsia="Times New Roman" w:hAnsi="Arial" w:cs="Arial"/>
          <w:color w:val="000000"/>
          <w:sz w:val="24"/>
          <w:szCs w:val="24"/>
          <w:lang w:eastAsia="en-AU"/>
        </w:rPr>
        <w:t>The consent of the chair and alternate chair scheme meeting can be proved by evidence led on information and belief.</w:t>
      </w:r>
    </w:p>
    <w:p w14:paraId="6B456E09" w14:textId="77777777" w:rsidR="006C1BB1" w:rsidRPr="008437DF" w:rsidRDefault="006C1BB1" w:rsidP="0057600E">
      <w:pPr>
        <w:shd w:val="clear" w:color="auto" w:fill="FFFFFF"/>
        <w:spacing w:after="0"/>
        <w:ind w:left="720" w:hanging="720"/>
        <w:jc w:val="both"/>
        <w:rPr>
          <w:rFonts w:ascii="Arial" w:eastAsia="Times New Roman" w:hAnsi="Arial" w:cs="Arial"/>
          <w:color w:val="000000"/>
          <w:sz w:val="24"/>
          <w:szCs w:val="24"/>
          <w:lang w:eastAsia="en-AU"/>
        </w:rPr>
      </w:pPr>
    </w:p>
    <w:p w14:paraId="11C59BD4" w14:textId="619B50F8" w:rsidR="00EF00D9" w:rsidRDefault="009D1DA7" w:rsidP="0057600E">
      <w:pPr>
        <w:shd w:val="clear" w:color="auto" w:fill="FFFFFF"/>
        <w:spacing w:after="0"/>
        <w:ind w:left="720" w:hanging="720"/>
        <w:jc w:val="both"/>
        <w:rPr>
          <w:rFonts w:ascii="Arial" w:eastAsia="Times New Roman" w:hAnsi="Arial" w:cs="Arial"/>
          <w:color w:val="000000"/>
          <w:sz w:val="24"/>
          <w:szCs w:val="24"/>
          <w:lang w:eastAsia="en-AU"/>
        </w:rPr>
      </w:pPr>
      <w:r w:rsidRPr="008437DF">
        <w:rPr>
          <w:rFonts w:ascii="Arial" w:eastAsia="Times New Roman" w:hAnsi="Arial" w:cs="Arial"/>
          <w:color w:val="000000"/>
          <w:sz w:val="24"/>
          <w:szCs w:val="24"/>
          <w:lang w:eastAsia="en-AU"/>
        </w:rPr>
        <w:t>(</w:t>
      </w:r>
      <w:r w:rsidR="00EF00D9" w:rsidRPr="008437DF">
        <w:rPr>
          <w:rFonts w:ascii="Arial" w:eastAsia="Times New Roman" w:hAnsi="Arial" w:cs="Arial"/>
          <w:color w:val="000000"/>
          <w:sz w:val="24"/>
          <w:szCs w:val="24"/>
          <w:lang w:eastAsia="en-AU"/>
        </w:rPr>
        <w:t>d</w:t>
      </w:r>
      <w:r w:rsidRPr="008437DF">
        <w:rPr>
          <w:rFonts w:ascii="Arial" w:eastAsia="Times New Roman" w:hAnsi="Arial" w:cs="Arial"/>
          <w:color w:val="000000"/>
          <w:sz w:val="24"/>
          <w:szCs w:val="24"/>
          <w:lang w:eastAsia="en-AU"/>
        </w:rPr>
        <w:t>)</w:t>
      </w:r>
      <w:bookmarkEnd w:id="0"/>
      <w:r w:rsidR="00E05327">
        <w:rPr>
          <w:rFonts w:ascii="Arial" w:eastAsia="Times New Roman" w:hAnsi="Arial" w:cs="Arial"/>
          <w:color w:val="000000"/>
          <w:sz w:val="24"/>
          <w:szCs w:val="24"/>
          <w:lang w:eastAsia="en-AU"/>
        </w:rPr>
        <w:tab/>
      </w:r>
      <w:r w:rsidR="00EF00D9" w:rsidRPr="008437DF">
        <w:rPr>
          <w:rFonts w:ascii="Arial" w:eastAsia="Times New Roman" w:hAnsi="Arial" w:cs="Arial"/>
          <w:color w:val="000000"/>
          <w:sz w:val="24"/>
          <w:szCs w:val="24"/>
          <w:lang w:eastAsia="en-AU"/>
        </w:rPr>
        <w:t xml:space="preserve">It is generally not necessary to file a separate affidavit from an independent expert verifying his or her report that is included in the explanatory statement for the scheme.  </w:t>
      </w:r>
    </w:p>
    <w:p w14:paraId="1E7E241F" w14:textId="77777777" w:rsidR="006C1BB1" w:rsidRPr="008437DF" w:rsidRDefault="006C1BB1" w:rsidP="0057600E">
      <w:pPr>
        <w:shd w:val="clear" w:color="auto" w:fill="FFFFFF"/>
        <w:spacing w:after="0"/>
        <w:ind w:left="720" w:hanging="720"/>
        <w:jc w:val="both"/>
        <w:rPr>
          <w:rFonts w:ascii="Arial" w:eastAsia="Times New Roman" w:hAnsi="Arial" w:cs="Arial"/>
          <w:color w:val="000000"/>
          <w:sz w:val="24"/>
          <w:szCs w:val="24"/>
          <w:lang w:eastAsia="en-AU"/>
        </w:rPr>
      </w:pPr>
    </w:p>
    <w:p w14:paraId="64F7D739" w14:textId="683C6D8F" w:rsidR="00EF00D9" w:rsidRDefault="009D1DA7" w:rsidP="0057600E">
      <w:pPr>
        <w:shd w:val="clear" w:color="auto" w:fill="FFFFFF"/>
        <w:spacing w:after="0"/>
        <w:ind w:left="720" w:hanging="720"/>
        <w:jc w:val="both"/>
        <w:rPr>
          <w:rFonts w:ascii="Arial" w:eastAsia="Times New Roman" w:hAnsi="Arial" w:cs="Arial"/>
          <w:color w:val="000000"/>
          <w:sz w:val="24"/>
          <w:szCs w:val="24"/>
          <w:lang w:eastAsia="en-AU"/>
        </w:rPr>
      </w:pPr>
      <w:r w:rsidRPr="008437DF">
        <w:rPr>
          <w:rFonts w:ascii="Arial" w:eastAsia="Times New Roman" w:hAnsi="Arial" w:cs="Arial"/>
          <w:color w:val="000000"/>
          <w:sz w:val="24"/>
          <w:szCs w:val="24"/>
          <w:lang w:eastAsia="en-AU"/>
        </w:rPr>
        <w:t>(</w:t>
      </w:r>
      <w:r w:rsidR="00EF00D9" w:rsidRPr="008437DF">
        <w:rPr>
          <w:rFonts w:ascii="Arial" w:eastAsia="Times New Roman" w:hAnsi="Arial" w:cs="Arial"/>
          <w:color w:val="000000"/>
          <w:sz w:val="24"/>
          <w:szCs w:val="24"/>
          <w:lang w:eastAsia="en-AU"/>
        </w:rPr>
        <w:t>e</w:t>
      </w:r>
      <w:r w:rsidRPr="008437DF">
        <w:rPr>
          <w:rFonts w:ascii="Arial" w:eastAsia="Times New Roman" w:hAnsi="Arial" w:cs="Arial"/>
          <w:color w:val="000000"/>
          <w:sz w:val="24"/>
          <w:szCs w:val="24"/>
          <w:lang w:eastAsia="en-AU"/>
        </w:rPr>
        <w:t>)</w:t>
      </w:r>
      <w:r w:rsidR="00E05327">
        <w:rPr>
          <w:rFonts w:ascii="Arial" w:eastAsia="Times New Roman" w:hAnsi="Arial" w:cs="Arial"/>
          <w:color w:val="000000"/>
          <w:sz w:val="24"/>
          <w:szCs w:val="24"/>
          <w:lang w:eastAsia="en-AU"/>
        </w:rPr>
        <w:tab/>
      </w:r>
      <w:r w:rsidR="00EF00D9" w:rsidRPr="008437DF">
        <w:rPr>
          <w:rFonts w:ascii="Arial" w:eastAsia="Times New Roman" w:hAnsi="Arial" w:cs="Arial"/>
          <w:color w:val="000000"/>
          <w:sz w:val="24"/>
          <w:szCs w:val="24"/>
          <w:lang w:eastAsia="en-AU"/>
        </w:rPr>
        <w:t xml:space="preserve">It is generally not necessary to exhibit all correspondence between </w:t>
      </w:r>
      <w:r w:rsidR="008C420C" w:rsidRPr="008437DF">
        <w:rPr>
          <w:rFonts w:ascii="Arial" w:eastAsia="Times New Roman" w:hAnsi="Arial" w:cs="Arial"/>
          <w:color w:val="000000"/>
          <w:sz w:val="24"/>
          <w:szCs w:val="24"/>
          <w:lang w:eastAsia="en-AU"/>
        </w:rPr>
        <w:t xml:space="preserve">the scheme proponent’s </w:t>
      </w:r>
      <w:r w:rsidR="00EF00D9" w:rsidRPr="008437DF">
        <w:rPr>
          <w:rFonts w:ascii="Arial" w:eastAsia="Times New Roman" w:hAnsi="Arial" w:cs="Arial"/>
          <w:color w:val="000000"/>
          <w:sz w:val="24"/>
          <w:szCs w:val="24"/>
          <w:lang w:eastAsia="en-AU"/>
        </w:rPr>
        <w:t xml:space="preserve">solicitors and the Australian Securities and Investments Commission (“ASIC”) to an affidavit read at the second Court hearing, where ASIC gives a statement indicating that it does not raise any objection to the scheme.  </w:t>
      </w:r>
    </w:p>
    <w:p w14:paraId="7143FEE8" w14:textId="77777777" w:rsidR="006C1BB1" w:rsidRPr="008437DF" w:rsidRDefault="006C1BB1" w:rsidP="0057600E">
      <w:pPr>
        <w:shd w:val="clear" w:color="auto" w:fill="FFFFFF"/>
        <w:spacing w:after="0"/>
        <w:ind w:left="720" w:hanging="720"/>
        <w:jc w:val="both"/>
        <w:rPr>
          <w:rFonts w:ascii="Arial" w:eastAsia="Times New Roman" w:hAnsi="Arial" w:cs="Arial"/>
          <w:color w:val="000000"/>
          <w:sz w:val="24"/>
          <w:szCs w:val="24"/>
          <w:lang w:eastAsia="en-AU"/>
        </w:rPr>
      </w:pPr>
    </w:p>
    <w:p w14:paraId="4D6D11D8" w14:textId="77777777" w:rsidR="00EF00D9" w:rsidRPr="008437DF" w:rsidRDefault="00EF00D9" w:rsidP="0057600E">
      <w:pPr>
        <w:shd w:val="clear" w:color="auto" w:fill="FFFFFF"/>
        <w:spacing w:after="0" w:line="240" w:lineRule="auto"/>
        <w:jc w:val="both"/>
        <w:rPr>
          <w:rFonts w:ascii="Arial" w:eastAsia="Times New Roman" w:hAnsi="Arial" w:cs="Arial"/>
          <w:i/>
          <w:iCs/>
          <w:color w:val="000000"/>
          <w:sz w:val="24"/>
          <w:szCs w:val="24"/>
          <w:lang w:eastAsia="en-AU"/>
        </w:rPr>
      </w:pPr>
      <w:r w:rsidRPr="008437DF">
        <w:rPr>
          <w:rFonts w:ascii="Arial" w:eastAsia="Times New Roman" w:hAnsi="Arial" w:cs="Arial"/>
          <w:i/>
          <w:iCs/>
          <w:color w:val="000000"/>
          <w:sz w:val="24"/>
          <w:szCs w:val="24"/>
          <w:lang w:eastAsia="en-AU"/>
        </w:rPr>
        <w:t>Notice of the second Court hearing</w:t>
      </w:r>
    </w:p>
    <w:p w14:paraId="6C525BA4" w14:textId="77777777" w:rsidR="00EF00D9" w:rsidRPr="008437DF" w:rsidRDefault="00EF00D9" w:rsidP="0057600E">
      <w:pPr>
        <w:shd w:val="clear" w:color="auto" w:fill="FFFFFF"/>
        <w:spacing w:after="0" w:line="240" w:lineRule="auto"/>
        <w:jc w:val="both"/>
        <w:rPr>
          <w:rFonts w:ascii="Arial" w:eastAsia="Times New Roman" w:hAnsi="Arial" w:cs="Arial"/>
          <w:color w:val="000000"/>
          <w:sz w:val="24"/>
          <w:szCs w:val="24"/>
          <w:lang w:eastAsia="en-AU"/>
        </w:rPr>
      </w:pPr>
    </w:p>
    <w:p w14:paraId="2E928A0E" w14:textId="58970311" w:rsidR="00EF00D9" w:rsidRDefault="009D1DA7" w:rsidP="0057600E">
      <w:pPr>
        <w:shd w:val="clear" w:color="auto" w:fill="FFFFFF"/>
        <w:spacing w:after="0"/>
        <w:ind w:left="720" w:hanging="720"/>
        <w:jc w:val="both"/>
        <w:rPr>
          <w:rFonts w:ascii="Arial" w:eastAsia="Times New Roman" w:hAnsi="Arial" w:cs="Arial"/>
          <w:color w:val="000000"/>
          <w:sz w:val="24"/>
          <w:szCs w:val="24"/>
          <w:lang w:eastAsia="en-AU"/>
        </w:rPr>
      </w:pPr>
      <w:r w:rsidRPr="008437DF">
        <w:rPr>
          <w:rFonts w:ascii="Arial" w:eastAsia="Times New Roman" w:hAnsi="Arial" w:cs="Arial"/>
          <w:color w:val="000000"/>
          <w:sz w:val="24"/>
          <w:szCs w:val="24"/>
          <w:lang w:eastAsia="en-AU"/>
        </w:rPr>
        <w:t>(f)</w:t>
      </w:r>
      <w:r w:rsidR="00E05327">
        <w:rPr>
          <w:rFonts w:ascii="Arial" w:eastAsia="Times New Roman" w:hAnsi="Arial" w:cs="Arial"/>
          <w:color w:val="000000"/>
          <w:sz w:val="24"/>
          <w:szCs w:val="24"/>
          <w:lang w:eastAsia="en-AU"/>
        </w:rPr>
        <w:tab/>
      </w:r>
      <w:r w:rsidR="00EF00D9" w:rsidRPr="008437DF">
        <w:rPr>
          <w:rFonts w:ascii="Arial" w:eastAsia="Times New Roman" w:hAnsi="Arial" w:cs="Arial"/>
          <w:color w:val="000000"/>
          <w:sz w:val="24"/>
          <w:szCs w:val="24"/>
          <w:lang w:eastAsia="en-AU"/>
        </w:rPr>
        <w:t xml:space="preserve">The Court will generally be prepared to dispense with the publication of a notice of the second Court hearing in a newspaper, if notice can be given by an announcement made on </w:t>
      </w:r>
      <w:r w:rsidR="008C420C" w:rsidRPr="008437DF">
        <w:rPr>
          <w:rFonts w:ascii="Arial" w:eastAsia="Times New Roman" w:hAnsi="Arial" w:cs="Arial"/>
          <w:color w:val="000000"/>
          <w:sz w:val="24"/>
          <w:szCs w:val="24"/>
          <w:lang w:eastAsia="en-AU"/>
        </w:rPr>
        <w:t xml:space="preserve">the </w:t>
      </w:r>
      <w:r w:rsidR="00EF00D9" w:rsidRPr="008437DF">
        <w:rPr>
          <w:rFonts w:ascii="Arial" w:eastAsia="Times New Roman" w:hAnsi="Arial" w:cs="Arial"/>
          <w:color w:val="000000"/>
          <w:sz w:val="24"/>
          <w:szCs w:val="24"/>
          <w:lang w:eastAsia="en-AU"/>
        </w:rPr>
        <w:t xml:space="preserve">Australian Securities Exchange or by an announcement on the scheme proponent’s website if it is not listed.  </w:t>
      </w:r>
    </w:p>
    <w:p w14:paraId="345D7586" w14:textId="77777777" w:rsidR="006C1BB1" w:rsidRPr="008437DF" w:rsidRDefault="006C1BB1" w:rsidP="0057600E">
      <w:pPr>
        <w:shd w:val="clear" w:color="auto" w:fill="FFFFFF"/>
        <w:spacing w:after="0"/>
        <w:ind w:left="720" w:hanging="720"/>
        <w:jc w:val="both"/>
        <w:rPr>
          <w:rFonts w:ascii="Arial" w:eastAsia="Times New Roman" w:hAnsi="Arial" w:cs="Arial"/>
          <w:color w:val="000000"/>
          <w:sz w:val="24"/>
          <w:szCs w:val="24"/>
          <w:lang w:eastAsia="en-AU"/>
        </w:rPr>
      </w:pPr>
    </w:p>
    <w:p w14:paraId="5D9A63DB" w14:textId="77777777" w:rsidR="00EF00D9" w:rsidRPr="008437DF" w:rsidRDefault="00EF00D9" w:rsidP="0057600E">
      <w:pPr>
        <w:shd w:val="clear" w:color="auto" w:fill="FFFFFF"/>
        <w:spacing w:after="0" w:line="240" w:lineRule="auto"/>
        <w:jc w:val="both"/>
        <w:rPr>
          <w:rFonts w:ascii="Arial" w:eastAsia="Times New Roman" w:hAnsi="Arial" w:cs="Arial"/>
          <w:i/>
          <w:iCs/>
          <w:color w:val="000000"/>
          <w:sz w:val="24"/>
          <w:szCs w:val="24"/>
          <w:lang w:eastAsia="en-AU"/>
        </w:rPr>
      </w:pPr>
      <w:r w:rsidRPr="008437DF">
        <w:rPr>
          <w:rFonts w:ascii="Arial" w:eastAsia="Times New Roman" w:hAnsi="Arial" w:cs="Arial"/>
          <w:i/>
          <w:iCs/>
          <w:color w:val="000000"/>
          <w:sz w:val="24"/>
          <w:szCs w:val="24"/>
          <w:lang w:eastAsia="en-AU"/>
        </w:rPr>
        <w:t xml:space="preserve">Matters to be addressed in evidence </w:t>
      </w:r>
    </w:p>
    <w:p w14:paraId="06F5B07D" w14:textId="77777777" w:rsidR="00EF00D9" w:rsidRPr="008437DF" w:rsidRDefault="00EF00D9" w:rsidP="0057600E">
      <w:pPr>
        <w:shd w:val="clear" w:color="auto" w:fill="FFFFFF"/>
        <w:spacing w:after="0" w:line="240" w:lineRule="auto"/>
        <w:jc w:val="both"/>
        <w:rPr>
          <w:rFonts w:ascii="Arial" w:eastAsia="Times New Roman" w:hAnsi="Arial" w:cs="Arial"/>
          <w:i/>
          <w:iCs/>
          <w:color w:val="000000"/>
          <w:sz w:val="24"/>
          <w:szCs w:val="24"/>
          <w:lang w:eastAsia="en-AU"/>
        </w:rPr>
      </w:pPr>
    </w:p>
    <w:p w14:paraId="1A805C6A" w14:textId="00726110" w:rsidR="00EF00D9" w:rsidRDefault="009D1DA7" w:rsidP="0057600E">
      <w:pPr>
        <w:shd w:val="clear" w:color="auto" w:fill="FFFFFF"/>
        <w:spacing w:after="0"/>
        <w:ind w:left="720" w:hanging="720"/>
        <w:jc w:val="both"/>
        <w:rPr>
          <w:rFonts w:ascii="Arial" w:eastAsia="Times New Roman" w:hAnsi="Arial" w:cs="Arial"/>
          <w:color w:val="000000"/>
          <w:sz w:val="24"/>
          <w:szCs w:val="24"/>
          <w:lang w:eastAsia="en-AU"/>
        </w:rPr>
      </w:pPr>
      <w:r w:rsidRPr="008437DF">
        <w:rPr>
          <w:rFonts w:ascii="Arial" w:eastAsia="Times New Roman" w:hAnsi="Arial" w:cs="Arial"/>
          <w:color w:val="000000"/>
          <w:sz w:val="24"/>
          <w:szCs w:val="24"/>
          <w:lang w:eastAsia="en-AU"/>
        </w:rPr>
        <w:t>(</w:t>
      </w:r>
      <w:r w:rsidR="00EF00D9" w:rsidRPr="008437DF">
        <w:rPr>
          <w:rFonts w:ascii="Arial" w:eastAsia="Times New Roman" w:hAnsi="Arial" w:cs="Arial"/>
          <w:color w:val="000000"/>
          <w:sz w:val="24"/>
          <w:szCs w:val="24"/>
          <w:lang w:eastAsia="en-AU"/>
        </w:rPr>
        <w:t>g</w:t>
      </w:r>
      <w:r w:rsidRPr="008437DF">
        <w:rPr>
          <w:rFonts w:ascii="Arial" w:eastAsia="Times New Roman" w:hAnsi="Arial" w:cs="Arial"/>
          <w:color w:val="000000"/>
          <w:sz w:val="24"/>
          <w:szCs w:val="24"/>
          <w:lang w:eastAsia="en-AU"/>
        </w:rPr>
        <w:t>)</w:t>
      </w:r>
      <w:bookmarkStart w:id="1" w:name="_Hlk135060970"/>
      <w:r w:rsidR="00E05327">
        <w:rPr>
          <w:rFonts w:ascii="Arial" w:eastAsia="Times New Roman" w:hAnsi="Arial" w:cs="Arial"/>
          <w:color w:val="000000"/>
          <w:sz w:val="24"/>
          <w:szCs w:val="24"/>
          <w:lang w:eastAsia="en-AU"/>
        </w:rPr>
        <w:tab/>
      </w:r>
      <w:r w:rsidR="00EF00D9" w:rsidRPr="008437DF">
        <w:rPr>
          <w:rFonts w:ascii="Arial" w:eastAsia="Times New Roman" w:hAnsi="Arial" w:cs="Arial"/>
          <w:color w:val="000000"/>
          <w:sz w:val="24"/>
          <w:szCs w:val="24"/>
          <w:lang w:eastAsia="en-AU"/>
        </w:rPr>
        <w:t xml:space="preserve">The Court will generally expect a scheme proponent to lead </w:t>
      </w:r>
      <w:bookmarkEnd w:id="1"/>
      <w:r w:rsidR="00EF00D9" w:rsidRPr="008437DF">
        <w:rPr>
          <w:rFonts w:ascii="Arial" w:eastAsia="Times New Roman" w:hAnsi="Arial" w:cs="Arial"/>
          <w:color w:val="000000"/>
          <w:sz w:val="24"/>
          <w:szCs w:val="24"/>
          <w:lang w:eastAsia="en-AU"/>
        </w:rPr>
        <w:t xml:space="preserve">evidence at the first Court hearing concerning due diligence and verification processes in respect of the explanatory statement, any break fee as a percentage of the implied equity value of the scheme proponent and the general nature of any exclusivity provisions.   </w:t>
      </w:r>
    </w:p>
    <w:p w14:paraId="3F024BF3" w14:textId="77777777" w:rsidR="006C1BB1" w:rsidRPr="008437DF" w:rsidRDefault="006C1BB1" w:rsidP="0057600E">
      <w:pPr>
        <w:shd w:val="clear" w:color="auto" w:fill="FFFFFF"/>
        <w:spacing w:after="0"/>
        <w:ind w:left="720" w:hanging="720"/>
        <w:jc w:val="both"/>
        <w:rPr>
          <w:rFonts w:ascii="Arial" w:eastAsia="Times New Roman" w:hAnsi="Arial" w:cs="Arial"/>
          <w:color w:val="000000"/>
          <w:sz w:val="24"/>
          <w:szCs w:val="24"/>
          <w:lang w:eastAsia="en-AU"/>
        </w:rPr>
      </w:pPr>
    </w:p>
    <w:p w14:paraId="49662067" w14:textId="56287867" w:rsidR="00EF00D9" w:rsidRDefault="009D1DA7" w:rsidP="0057600E">
      <w:pPr>
        <w:shd w:val="clear" w:color="auto" w:fill="FFFFFF"/>
        <w:spacing w:after="0"/>
        <w:ind w:left="720" w:hanging="720"/>
        <w:jc w:val="both"/>
        <w:rPr>
          <w:rFonts w:ascii="Arial" w:eastAsia="Times New Roman" w:hAnsi="Arial" w:cs="Arial"/>
          <w:color w:val="000000"/>
          <w:sz w:val="24"/>
          <w:szCs w:val="24"/>
          <w:lang w:eastAsia="en-AU"/>
        </w:rPr>
      </w:pPr>
      <w:r w:rsidRPr="008437DF">
        <w:rPr>
          <w:rFonts w:ascii="Arial" w:eastAsia="Times New Roman" w:hAnsi="Arial" w:cs="Arial"/>
          <w:color w:val="000000"/>
          <w:sz w:val="24"/>
          <w:szCs w:val="24"/>
          <w:lang w:eastAsia="en-AU"/>
        </w:rPr>
        <w:t>(</w:t>
      </w:r>
      <w:r w:rsidR="00EF00D9" w:rsidRPr="008437DF">
        <w:rPr>
          <w:rFonts w:ascii="Arial" w:eastAsia="Times New Roman" w:hAnsi="Arial" w:cs="Arial"/>
          <w:color w:val="000000"/>
          <w:sz w:val="24"/>
          <w:szCs w:val="24"/>
          <w:lang w:eastAsia="en-AU"/>
        </w:rPr>
        <w:t>h</w:t>
      </w:r>
      <w:r w:rsidRPr="008437DF">
        <w:rPr>
          <w:rFonts w:ascii="Arial" w:eastAsia="Times New Roman" w:hAnsi="Arial" w:cs="Arial"/>
          <w:color w:val="000000"/>
          <w:sz w:val="24"/>
          <w:szCs w:val="24"/>
          <w:lang w:eastAsia="en-AU"/>
        </w:rPr>
        <w:t>)</w:t>
      </w:r>
      <w:r w:rsidR="00E05327">
        <w:rPr>
          <w:rFonts w:ascii="Arial" w:eastAsia="Times New Roman" w:hAnsi="Arial" w:cs="Arial"/>
          <w:color w:val="000000"/>
          <w:sz w:val="24"/>
          <w:szCs w:val="24"/>
          <w:lang w:eastAsia="en-AU"/>
        </w:rPr>
        <w:tab/>
        <w:t>T</w:t>
      </w:r>
      <w:r w:rsidR="00EF00D9" w:rsidRPr="008437DF">
        <w:rPr>
          <w:rFonts w:ascii="Arial" w:eastAsia="Times New Roman" w:hAnsi="Arial" w:cs="Arial"/>
          <w:color w:val="000000"/>
          <w:sz w:val="24"/>
          <w:szCs w:val="24"/>
          <w:lang w:eastAsia="en-AU"/>
        </w:rPr>
        <w:t>he Court will generally expect a scheme proponent to lead evidence at the second Court hearing of the dispatch of scheme documents in accordance with the Court’s orders and as to voter turnout at scheme meetings.  Evidence of the use of technology at scheme meetings is not generally required, unless any issue in that regard needs to be brought to the Court’s attention.</w:t>
      </w:r>
    </w:p>
    <w:p w14:paraId="6DF5FDB6" w14:textId="36354B47" w:rsidR="00EF00D9" w:rsidRDefault="009D1DA7" w:rsidP="0057600E">
      <w:pPr>
        <w:shd w:val="clear" w:color="auto" w:fill="FFFFFF"/>
        <w:spacing w:after="0"/>
        <w:ind w:left="720" w:hanging="720"/>
        <w:jc w:val="both"/>
        <w:rPr>
          <w:rFonts w:ascii="Arial" w:eastAsia="Times New Roman" w:hAnsi="Arial" w:cs="Arial"/>
          <w:color w:val="000000"/>
          <w:sz w:val="24"/>
          <w:szCs w:val="24"/>
          <w:lang w:eastAsia="en-AU"/>
        </w:rPr>
      </w:pPr>
      <w:r w:rsidRPr="008437DF">
        <w:rPr>
          <w:rFonts w:ascii="Arial" w:eastAsia="Times New Roman" w:hAnsi="Arial" w:cs="Arial"/>
          <w:color w:val="000000"/>
          <w:sz w:val="24"/>
          <w:szCs w:val="24"/>
          <w:lang w:eastAsia="en-AU"/>
        </w:rPr>
        <w:lastRenderedPageBreak/>
        <w:t>(i)</w:t>
      </w:r>
      <w:r w:rsidR="00E05327">
        <w:rPr>
          <w:rFonts w:ascii="Arial" w:eastAsia="Times New Roman" w:hAnsi="Arial" w:cs="Arial"/>
          <w:color w:val="000000"/>
          <w:sz w:val="24"/>
          <w:szCs w:val="24"/>
          <w:lang w:eastAsia="en-AU"/>
        </w:rPr>
        <w:tab/>
      </w:r>
      <w:r w:rsidR="00EF00D9" w:rsidRPr="008437DF">
        <w:rPr>
          <w:rFonts w:ascii="Arial" w:eastAsia="Times New Roman" w:hAnsi="Arial" w:cs="Arial"/>
          <w:color w:val="000000"/>
          <w:sz w:val="24"/>
          <w:szCs w:val="24"/>
          <w:lang w:eastAsia="en-AU"/>
        </w:rPr>
        <w:t xml:space="preserve">As practitioners would </w:t>
      </w:r>
      <w:r w:rsidR="00007060" w:rsidRPr="008437DF">
        <w:rPr>
          <w:rFonts w:ascii="Arial" w:eastAsia="Times New Roman" w:hAnsi="Arial" w:cs="Arial"/>
          <w:color w:val="000000"/>
          <w:sz w:val="24"/>
          <w:szCs w:val="24"/>
          <w:lang w:eastAsia="en-AU"/>
        </w:rPr>
        <w:t>understand</w:t>
      </w:r>
      <w:r w:rsidR="00EF00D9" w:rsidRPr="008437DF">
        <w:rPr>
          <w:rFonts w:ascii="Arial" w:eastAsia="Times New Roman" w:hAnsi="Arial" w:cs="Arial"/>
          <w:color w:val="000000"/>
          <w:sz w:val="24"/>
          <w:szCs w:val="24"/>
          <w:lang w:eastAsia="en-AU"/>
        </w:rPr>
        <w:t>, the Court</w:t>
      </w:r>
      <w:r w:rsidR="0033368F" w:rsidRPr="008437DF">
        <w:rPr>
          <w:rFonts w:ascii="Arial" w:eastAsia="Times New Roman" w:hAnsi="Arial" w:cs="Arial"/>
          <w:color w:val="000000"/>
          <w:sz w:val="24"/>
          <w:szCs w:val="24"/>
          <w:lang w:eastAsia="en-AU"/>
        </w:rPr>
        <w:t xml:space="preserve">’s approach to substantive issues arising in scheme applications </w:t>
      </w:r>
      <w:r w:rsidR="00EF00D9" w:rsidRPr="008437DF">
        <w:rPr>
          <w:rFonts w:ascii="Arial" w:eastAsia="Times New Roman" w:hAnsi="Arial" w:cs="Arial"/>
          <w:color w:val="000000"/>
          <w:sz w:val="24"/>
          <w:szCs w:val="24"/>
          <w:lang w:eastAsia="en-AU"/>
        </w:rPr>
        <w:t xml:space="preserve">will </w:t>
      </w:r>
      <w:r w:rsidR="008C420C" w:rsidRPr="008437DF">
        <w:rPr>
          <w:rFonts w:ascii="Arial" w:eastAsia="Times New Roman" w:hAnsi="Arial" w:cs="Arial"/>
          <w:color w:val="000000"/>
          <w:sz w:val="24"/>
          <w:szCs w:val="24"/>
          <w:lang w:eastAsia="en-AU"/>
        </w:rPr>
        <w:t xml:space="preserve">necessarily </w:t>
      </w:r>
      <w:r w:rsidR="00EF00D9" w:rsidRPr="008437DF">
        <w:rPr>
          <w:rFonts w:ascii="Arial" w:eastAsia="Times New Roman" w:hAnsi="Arial" w:cs="Arial"/>
          <w:color w:val="000000"/>
          <w:sz w:val="24"/>
          <w:szCs w:val="24"/>
          <w:lang w:eastAsia="en-AU"/>
        </w:rPr>
        <w:t xml:space="preserve">be guided by the </w:t>
      </w:r>
      <w:r w:rsidR="008C420C" w:rsidRPr="008437DF">
        <w:rPr>
          <w:rFonts w:ascii="Arial" w:eastAsia="Times New Roman" w:hAnsi="Arial" w:cs="Arial"/>
          <w:color w:val="000000"/>
          <w:sz w:val="24"/>
          <w:szCs w:val="24"/>
          <w:lang w:eastAsia="en-AU"/>
        </w:rPr>
        <w:t xml:space="preserve">existing and developing </w:t>
      </w:r>
      <w:r w:rsidR="00EF00D9" w:rsidRPr="008437DF">
        <w:rPr>
          <w:rFonts w:ascii="Arial" w:eastAsia="Times New Roman" w:hAnsi="Arial" w:cs="Arial"/>
          <w:color w:val="000000"/>
          <w:sz w:val="24"/>
          <w:szCs w:val="24"/>
          <w:lang w:eastAsia="en-AU"/>
        </w:rPr>
        <w:t>case law</w:t>
      </w:r>
      <w:r w:rsidR="0033368F" w:rsidRPr="008437DF">
        <w:rPr>
          <w:rFonts w:ascii="Arial" w:eastAsia="Times New Roman" w:hAnsi="Arial" w:cs="Arial"/>
          <w:color w:val="000000"/>
          <w:sz w:val="24"/>
          <w:szCs w:val="24"/>
          <w:lang w:eastAsia="en-AU"/>
        </w:rPr>
        <w:t xml:space="preserve">, for example as to </w:t>
      </w:r>
      <w:r w:rsidR="00EF00D9" w:rsidRPr="008437DF">
        <w:rPr>
          <w:rFonts w:ascii="Arial" w:eastAsia="Times New Roman" w:hAnsi="Arial" w:cs="Arial"/>
          <w:color w:val="000000"/>
          <w:sz w:val="24"/>
          <w:szCs w:val="24"/>
          <w:lang w:eastAsia="en-AU"/>
        </w:rPr>
        <w:t>communications by a scheme proponent to its shareholders or unitholders, proof of due execution of a deed poll by a foreign bidder and proof of financial arrangements supporting bids by special purpose bidding vehicles.</w:t>
      </w:r>
    </w:p>
    <w:p w14:paraId="3595B777" w14:textId="77777777" w:rsidR="006C1BB1" w:rsidRPr="008437DF" w:rsidRDefault="006C1BB1" w:rsidP="0057600E">
      <w:pPr>
        <w:shd w:val="clear" w:color="auto" w:fill="FFFFFF"/>
        <w:spacing w:after="0"/>
        <w:ind w:left="720" w:hanging="720"/>
        <w:jc w:val="both"/>
        <w:rPr>
          <w:rFonts w:ascii="Arial" w:eastAsia="Times New Roman" w:hAnsi="Arial" w:cs="Arial"/>
          <w:color w:val="000000"/>
          <w:sz w:val="24"/>
          <w:szCs w:val="24"/>
          <w:lang w:eastAsia="en-AU"/>
        </w:rPr>
      </w:pPr>
    </w:p>
    <w:p w14:paraId="60AFE4BD" w14:textId="7B8701CF" w:rsidR="0051515C" w:rsidRDefault="0051515C" w:rsidP="0057600E">
      <w:pPr>
        <w:shd w:val="clear" w:color="auto" w:fill="FFFFFF"/>
        <w:spacing w:after="0"/>
        <w:ind w:left="720" w:hanging="720"/>
        <w:jc w:val="both"/>
        <w:rPr>
          <w:rFonts w:ascii="Arial" w:hAnsi="Arial" w:cs="Arial"/>
          <w:color w:val="000000"/>
          <w:sz w:val="24"/>
          <w:szCs w:val="24"/>
        </w:rPr>
      </w:pPr>
      <w:r w:rsidRPr="008437DF">
        <w:rPr>
          <w:rFonts w:ascii="Arial" w:hAnsi="Arial" w:cs="Arial"/>
          <w:color w:val="000000"/>
          <w:sz w:val="24"/>
          <w:szCs w:val="24"/>
        </w:rPr>
        <w:t>26.</w:t>
      </w:r>
      <w:r w:rsidR="00E05327">
        <w:rPr>
          <w:rFonts w:ascii="Arial" w:hAnsi="Arial" w:cs="Arial"/>
          <w:color w:val="000000"/>
          <w:sz w:val="24"/>
          <w:szCs w:val="24"/>
        </w:rPr>
        <w:tab/>
      </w:r>
      <w:r w:rsidRPr="008437DF">
        <w:rPr>
          <w:rFonts w:ascii="Arial" w:hAnsi="Arial" w:cs="Arial"/>
          <w:color w:val="000000"/>
          <w:sz w:val="24"/>
          <w:szCs w:val="24"/>
        </w:rPr>
        <w:t xml:space="preserve">When making an order under subsection 411(1) of the </w:t>
      </w:r>
      <w:r w:rsidRPr="008437DF">
        <w:rPr>
          <w:rFonts w:ascii="Arial" w:hAnsi="Arial" w:cs="Arial"/>
          <w:i/>
          <w:iCs/>
          <w:color w:val="000000"/>
          <w:sz w:val="24"/>
          <w:szCs w:val="24"/>
        </w:rPr>
        <w:t>Corporations Act</w:t>
      </w:r>
      <w:r w:rsidRPr="008437DF">
        <w:rPr>
          <w:rFonts w:ascii="Arial" w:hAnsi="Arial" w:cs="Arial"/>
          <w:color w:val="000000"/>
          <w:sz w:val="24"/>
          <w:szCs w:val="24"/>
        </w:rPr>
        <w:t xml:space="preserve"> the Court will require that the explanatory statement or a document accompanying the explanatory statement prominently display a notice in the following form or to the following effect:</w:t>
      </w:r>
    </w:p>
    <w:p w14:paraId="055D54C5" w14:textId="77777777" w:rsidR="0057600E" w:rsidRPr="008437DF" w:rsidRDefault="0057600E" w:rsidP="0057600E">
      <w:pPr>
        <w:shd w:val="clear" w:color="auto" w:fill="FFFFFF"/>
        <w:spacing w:after="0"/>
        <w:ind w:left="720" w:hanging="720"/>
        <w:jc w:val="both"/>
        <w:rPr>
          <w:rFonts w:ascii="Arial" w:hAnsi="Arial" w:cs="Arial"/>
          <w:color w:val="000000"/>
          <w:sz w:val="24"/>
          <w:szCs w:val="24"/>
        </w:rPr>
      </w:pPr>
    </w:p>
    <w:p w14:paraId="1C5A1B8C" w14:textId="6889B2B3" w:rsidR="00E05327" w:rsidRDefault="0051515C" w:rsidP="0057600E">
      <w:pPr>
        <w:shd w:val="clear" w:color="auto" w:fill="FFFFFF"/>
        <w:spacing w:after="0" w:line="240" w:lineRule="auto"/>
        <w:jc w:val="both"/>
        <w:rPr>
          <w:rFonts w:ascii="Arial" w:hAnsi="Arial" w:cs="Arial"/>
          <w:color w:val="000000"/>
          <w:sz w:val="24"/>
          <w:szCs w:val="24"/>
        </w:rPr>
      </w:pPr>
      <w:r w:rsidRPr="008437DF">
        <w:rPr>
          <w:rFonts w:ascii="Arial" w:hAnsi="Arial" w:cs="Arial"/>
          <w:color w:val="000000"/>
          <w:sz w:val="24"/>
          <w:szCs w:val="24"/>
        </w:rPr>
        <w:t>“IMPORTANT NOTICE ASSOCIATED WITH COURT ORDER UNDER SUBSECTION 411(1) OF </w:t>
      </w:r>
      <w:r w:rsidRPr="008437DF">
        <w:rPr>
          <w:rFonts w:ascii="Arial" w:hAnsi="Arial" w:cs="Arial"/>
          <w:i/>
          <w:iCs/>
          <w:color w:val="000000"/>
          <w:sz w:val="24"/>
          <w:szCs w:val="24"/>
        </w:rPr>
        <w:t>CORPORATIONS ACT 2001</w:t>
      </w:r>
      <w:r w:rsidRPr="008437DF">
        <w:rPr>
          <w:rFonts w:ascii="Arial" w:hAnsi="Arial" w:cs="Arial"/>
          <w:color w:val="000000"/>
          <w:sz w:val="24"/>
          <w:szCs w:val="24"/>
        </w:rPr>
        <w:t> (Cth)</w:t>
      </w:r>
    </w:p>
    <w:p w14:paraId="05997285" w14:textId="77777777" w:rsidR="0057600E" w:rsidRDefault="0057600E" w:rsidP="0057600E">
      <w:pPr>
        <w:shd w:val="clear" w:color="auto" w:fill="FFFFFF"/>
        <w:spacing w:after="0" w:line="240" w:lineRule="auto"/>
        <w:jc w:val="both"/>
        <w:rPr>
          <w:rFonts w:ascii="Arial" w:hAnsi="Arial" w:cs="Arial"/>
          <w:color w:val="000000"/>
          <w:sz w:val="24"/>
          <w:szCs w:val="24"/>
        </w:rPr>
      </w:pPr>
    </w:p>
    <w:p w14:paraId="3F7F22C7" w14:textId="6ACB0499" w:rsidR="00E05327" w:rsidRDefault="0051515C" w:rsidP="0057600E">
      <w:pPr>
        <w:shd w:val="clear" w:color="auto" w:fill="FFFFFF"/>
        <w:spacing w:after="0" w:line="240" w:lineRule="auto"/>
        <w:jc w:val="both"/>
        <w:rPr>
          <w:rFonts w:ascii="Arial" w:hAnsi="Arial" w:cs="Arial"/>
          <w:color w:val="000000"/>
          <w:sz w:val="24"/>
          <w:szCs w:val="24"/>
        </w:rPr>
      </w:pPr>
      <w:r w:rsidRPr="008437DF">
        <w:rPr>
          <w:rFonts w:ascii="Arial" w:hAnsi="Arial" w:cs="Arial"/>
          <w:color w:val="000000"/>
          <w:sz w:val="24"/>
          <w:szCs w:val="24"/>
        </w:rPr>
        <w:t>The fact that under subsection 411(1) of the </w:t>
      </w:r>
      <w:r w:rsidRPr="008437DF">
        <w:rPr>
          <w:rFonts w:ascii="Arial" w:hAnsi="Arial" w:cs="Arial"/>
          <w:i/>
          <w:iCs/>
          <w:color w:val="000000"/>
          <w:sz w:val="24"/>
          <w:szCs w:val="24"/>
        </w:rPr>
        <w:t>Corporations Act 2001</w:t>
      </w:r>
      <w:r w:rsidRPr="008437DF">
        <w:rPr>
          <w:rFonts w:ascii="Arial" w:hAnsi="Arial" w:cs="Arial"/>
          <w:color w:val="000000"/>
          <w:sz w:val="24"/>
          <w:szCs w:val="24"/>
        </w:rPr>
        <w:t> (Cth) the Court has ordered that a meeting be convened and has approved the explanatory statement required to accompany the notices of the meeting does not mean that the Court:</w:t>
      </w:r>
      <w:r w:rsidR="00E05327">
        <w:rPr>
          <w:rFonts w:ascii="Arial" w:hAnsi="Arial" w:cs="Arial"/>
          <w:color w:val="000000"/>
          <w:sz w:val="24"/>
          <w:szCs w:val="24"/>
        </w:rPr>
        <w:t xml:space="preserve"> </w:t>
      </w:r>
    </w:p>
    <w:p w14:paraId="097C48D6" w14:textId="77777777" w:rsidR="0057600E" w:rsidRDefault="0057600E" w:rsidP="0057600E">
      <w:pPr>
        <w:shd w:val="clear" w:color="auto" w:fill="FFFFFF"/>
        <w:spacing w:after="0" w:line="240" w:lineRule="auto"/>
        <w:jc w:val="both"/>
        <w:rPr>
          <w:rFonts w:ascii="Arial" w:hAnsi="Arial" w:cs="Arial"/>
          <w:color w:val="000000"/>
          <w:sz w:val="24"/>
          <w:szCs w:val="24"/>
        </w:rPr>
      </w:pPr>
    </w:p>
    <w:p w14:paraId="60F8F31B" w14:textId="0002F8E9" w:rsidR="00E05327" w:rsidRDefault="0051515C" w:rsidP="0057600E">
      <w:pPr>
        <w:shd w:val="clear" w:color="auto" w:fill="FFFFFF"/>
        <w:spacing w:after="0" w:line="240" w:lineRule="auto"/>
        <w:ind w:left="720" w:hanging="720"/>
        <w:jc w:val="both"/>
        <w:rPr>
          <w:rFonts w:ascii="Arial" w:hAnsi="Arial" w:cs="Arial"/>
          <w:color w:val="000000"/>
          <w:sz w:val="24"/>
          <w:szCs w:val="24"/>
        </w:rPr>
      </w:pPr>
      <w:r w:rsidRPr="008437DF">
        <w:rPr>
          <w:rFonts w:ascii="Arial" w:hAnsi="Arial" w:cs="Arial"/>
          <w:color w:val="000000"/>
          <w:sz w:val="24"/>
          <w:szCs w:val="24"/>
        </w:rPr>
        <w:t>(a)</w:t>
      </w:r>
      <w:r w:rsidR="00E05327">
        <w:rPr>
          <w:rFonts w:ascii="Arial" w:hAnsi="Arial" w:cs="Arial"/>
          <w:color w:val="000000"/>
          <w:sz w:val="24"/>
          <w:szCs w:val="24"/>
        </w:rPr>
        <w:tab/>
      </w:r>
      <w:r w:rsidRPr="008437DF">
        <w:rPr>
          <w:rFonts w:ascii="Arial" w:hAnsi="Arial" w:cs="Arial"/>
          <w:color w:val="000000"/>
          <w:sz w:val="24"/>
          <w:szCs w:val="24"/>
        </w:rPr>
        <w:t>has formed any view as to the merits of the proposed scheme or as to how members/creditors should vote (on this matter members/creditors must reach their own decision); or</w:t>
      </w:r>
    </w:p>
    <w:p w14:paraId="0D13BAD8" w14:textId="77777777" w:rsidR="0057600E" w:rsidRDefault="0057600E" w:rsidP="0057600E">
      <w:pPr>
        <w:shd w:val="clear" w:color="auto" w:fill="FFFFFF"/>
        <w:spacing w:after="0" w:line="240" w:lineRule="auto"/>
        <w:ind w:left="720" w:hanging="720"/>
        <w:jc w:val="both"/>
        <w:rPr>
          <w:rFonts w:ascii="Arial" w:hAnsi="Arial" w:cs="Arial"/>
          <w:color w:val="000000"/>
          <w:sz w:val="24"/>
          <w:szCs w:val="24"/>
        </w:rPr>
      </w:pPr>
    </w:p>
    <w:p w14:paraId="56E7158E" w14:textId="1D0B8B1E" w:rsidR="0051515C" w:rsidRPr="008437DF" w:rsidRDefault="0051515C" w:rsidP="0057600E">
      <w:pPr>
        <w:shd w:val="clear" w:color="auto" w:fill="FFFFFF"/>
        <w:spacing w:after="0" w:line="240" w:lineRule="auto"/>
        <w:jc w:val="both"/>
        <w:rPr>
          <w:rFonts w:ascii="Arial" w:hAnsi="Arial" w:cs="Arial"/>
          <w:color w:val="000000"/>
          <w:sz w:val="24"/>
          <w:szCs w:val="24"/>
        </w:rPr>
      </w:pPr>
      <w:r w:rsidRPr="008437DF">
        <w:rPr>
          <w:rFonts w:ascii="Arial" w:hAnsi="Arial" w:cs="Arial"/>
          <w:color w:val="000000"/>
          <w:sz w:val="24"/>
          <w:szCs w:val="24"/>
        </w:rPr>
        <w:t>(b)</w:t>
      </w:r>
      <w:r w:rsidR="00E05327">
        <w:rPr>
          <w:rFonts w:ascii="Arial" w:hAnsi="Arial" w:cs="Arial"/>
          <w:color w:val="000000"/>
          <w:sz w:val="24"/>
          <w:szCs w:val="24"/>
        </w:rPr>
        <w:tab/>
      </w:r>
      <w:r w:rsidRPr="008437DF">
        <w:rPr>
          <w:rFonts w:ascii="Arial" w:hAnsi="Arial" w:cs="Arial"/>
          <w:color w:val="000000"/>
          <w:sz w:val="24"/>
          <w:szCs w:val="24"/>
        </w:rPr>
        <w:t>has prepared, or is responsible for the content of, the explanatory statement.”</w:t>
      </w:r>
    </w:p>
    <w:p w14:paraId="151BDC15" w14:textId="77777777" w:rsidR="00266BA3" w:rsidRPr="008437DF" w:rsidRDefault="00266BA3" w:rsidP="0057600E">
      <w:pPr>
        <w:shd w:val="clear" w:color="auto" w:fill="FFFFFF"/>
        <w:spacing w:after="0"/>
        <w:rPr>
          <w:rFonts w:ascii="Arial" w:hAnsi="Arial" w:cs="Arial"/>
          <w:color w:val="000000"/>
          <w:sz w:val="24"/>
          <w:szCs w:val="24"/>
        </w:rPr>
      </w:pPr>
    </w:p>
    <w:p w14:paraId="11B93578" w14:textId="77777777" w:rsidR="00266BA3" w:rsidRPr="008437DF" w:rsidRDefault="00266BA3" w:rsidP="0057600E">
      <w:pPr>
        <w:shd w:val="clear" w:color="auto" w:fill="FFFFFF"/>
        <w:spacing w:after="0"/>
        <w:rPr>
          <w:rFonts w:ascii="Arial" w:hAnsi="Arial" w:cs="Arial"/>
          <w:color w:val="000000"/>
          <w:sz w:val="24"/>
          <w:szCs w:val="24"/>
        </w:rPr>
      </w:pPr>
    </w:p>
    <w:p w14:paraId="3384422E" w14:textId="77777777" w:rsidR="00266BA3" w:rsidRPr="008437DF" w:rsidRDefault="00266BA3" w:rsidP="0057600E">
      <w:pPr>
        <w:shd w:val="clear" w:color="auto" w:fill="FFFFFF"/>
        <w:spacing w:after="0"/>
        <w:rPr>
          <w:rFonts w:ascii="Arial" w:hAnsi="Arial" w:cs="Arial"/>
          <w:color w:val="000000"/>
          <w:sz w:val="24"/>
          <w:szCs w:val="24"/>
        </w:rPr>
      </w:pPr>
    </w:p>
    <w:p w14:paraId="32B8260E" w14:textId="77777777" w:rsidR="00266BA3" w:rsidRPr="008437DF" w:rsidRDefault="00266BA3" w:rsidP="0057600E">
      <w:pPr>
        <w:shd w:val="clear" w:color="auto" w:fill="FFFFFF"/>
        <w:spacing w:after="0"/>
        <w:rPr>
          <w:rFonts w:ascii="Arial" w:hAnsi="Arial" w:cs="Arial"/>
          <w:color w:val="000000"/>
          <w:sz w:val="24"/>
          <w:szCs w:val="24"/>
        </w:rPr>
      </w:pPr>
    </w:p>
    <w:p w14:paraId="47388B29" w14:textId="77777777" w:rsidR="0057600E" w:rsidRDefault="0057600E" w:rsidP="0057600E">
      <w:pPr>
        <w:shd w:val="clear" w:color="auto" w:fill="FFFFFF"/>
        <w:spacing w:after="0"/>
        <w:rPr>
          <w:rFonts w:ascii="Arial" w:hAnsi="Arial" w:cs="Arial"/>
          <w:color w:val="000000"/>
          <w:sz w:val="24"/>
          <w:szCs w:val="24"/>
        </w:rPr>
      </w:pPr>
    </w:p>
    <w:p w14:paraId="44DEFC0C" w14:textId="48F3ACCA" w:rsidR="00E05327" w:rsidRPr="00E05327" w:rsidRDefault="0051515C" w:rsidP="0057600E">
      <w:pPr>
        <w:shd w:val="clear" w:color="auto" w:fill="FFFFFF"/>
        <w:spacing w:after="0"/>
        <w:rPr>
          <w:rFonts w:ascii="Arial" w:hAnsi="Arial" w:cs="Arial"/>
          <w:b/>
          <w:bCs/>
          <w:color w:val="000000"/>
          <w:sz w:val="24"/>
          <w:szCs w:val="24"/>
        </w:rPr>
      </w:pPr>
      <w:r w:rsidRPr="008437DF">
        <w:rPr>
          <w:rFonts w:ascii="Arial" w:hAnsi="Arial" w:cs="Arial"/>
          <w:color w:val="000000"/>
          <w:sz w:val="24"/>
          <w:szCs w:val="24"/>
        </w:rPr>
        <w:br/>
      </w:r>
      <w:r w:rsidR="00E05327" w:rsidRPr="00E05327">
        <w:rPr>
          <w:rFonts w:ascii="Arial" w:hAnsi="Arial" w:cs="Arial"/>
          <w:b/>
          <w:bCs/>
          <w:color w:val="000000"/>
          <w:sz w:val="24"/>
          <w:szCs w:val="24"/>
        </w:rPr>
        <w:t>The Hon. A S Bell</w:t>
      </w:r>
    </w:p>
    <w:p w14:paraId="39782F47" w14:textId="77777777" w:rsidR="00E05327" w:rsidRPr="00E05327" w:rsidRDefault="00E05327" w:rsidP="0057600E">
      <w:pPr>
        <w:shd w:val="clear" w:color="auto" w:fill="FFFFFF"/>
        <w:spacing w:after="0"/>
        <w:rPr>
          <w:rFonts w:ascii="Arial" w:hAnsi="Arial" w:cs="Arial"/>
          <w:color w:val="000000"/>
          <w:sz w:val="24"/>
          <w:szCs w:val="24"/>
        </w:rPr>
      </w:pPr>
      <w:r w:rsidRPr="00E05327">
        <w:rPr>
          <w:rFonts w:ascii="Arial" w:hAnsi="Arial" w:cs="Arial"/>
          <w:color w:val="000000"/>
          <w:sz w:val="24"/>
          <w:szCs w:val="24"/>
        </w:rPr>
        <w:t>Chief Justice of New South Wales</w:t>
      </w:r>
    </w:p>
    <w:p w14:paraId="6DCF585B" w14:textId="77777777" w:rsidR="0057600E" w:rsidRDefault="0000118A" w:rsidP="0057600E">
      <w:pPr>
        <w:shd w:val="clear" w:color="auto" w:fill="FFFFFF"/>
        <w:spacing w:after="0" w:line="240" w:lineRule="auto"/>
        <w:rPr>
          <w:rFonts w:ascii="Arial" w:hAnsi="Arial" w:cs="Arial"/>
          <w:b/>
          <w:bCs/>
          <w:color w:val="000000"/>
          <w:sz w:val="24"/>
          <w:szCs w:val="24"/>
        </w:rPr>
      </w:pPr>
      <w:r>
        <w:rPr>
          <w:rFonts w:ascii="Arial" w:hAnsi="Arial" w:cs="Arial"/>
          <w:color w:val="000000"/>
          <w:sz w:val="24"/>
          <w:szCs w:val="24"/>
        </w:rPr>
        <w:t>19</w:t>
      </w:r>
      <w:r w:rsidR="00E05327" w:rsidRPr="00E05327">
        <w:rPr>
          <w:rFonts w:ascii="Arial" w:hAnsi="Arial" w:cs="Arial"/>
          <w:color w:val="000000"/>
          <w:sz w:val="24"/>
          <w:szCs w:val="24"/>
        </w:rPr>
        <w:t xml:space="preserve"> May 2023</w:t>
      </w:r>
      <w:r w:rsidR="0051515C" w:rsidRPr="00E05327">
        <w:rPr>
          <w:rFonts w:ascii="Arial" w:hAnsi="Arial" w:cs="Arial"/>
          <w:color w:val="000000"/>
          <w:sz w:val="24"/>
          <w:szCs w:val="24"/>
        </w:rPr>
        <w:br/>
      </w:r>
    </w:p>
    <w:p w14:paraId="6AF620DD" w14:textId="77777777" w:rsidR="0057600E" w:rsidRDefault="0051515C" w:rsidP="0057600E">
      <w:pPr>
        <w:shd w:val="clear" w:color="auto" w:fill="FFFFFF"/>
        <w:spacing w:after="0" w:line="240" w:lineRule="auto"/>
        <w:jc w:val="both"/>
        <w:rPr>
          <w:rFonts w:ascii="Arial" w:hAnsi="Arial" w:cs="Arial"/>
          <w:b/>
          <w:bCs/>
          <w:color w:val="000000"/>
          <w:sz w:val="24"/>
          <w:szCs w:val="24"/>
        </w:rPr>
      </w:pPr>
      <w:r w:rsidRPr="008437DF">
        <w:rPr>
          <w:rFonts w:ascii="Arial" w:hAnsi="Arial" w:cs="Arial"/>
          <w:b/>
          <w:bCs/>
          <w:color w:val="000000"/>
          <w:sz w:val="24"/>
          <w:szCs w:val="24"/>
        </w:rPr>
        <w:t>Amendment history</w:t>
      </w:r>
    </w:p>
    <w:p w14:paraId="6164F37D" w14:textId="727F931C" w:rsidR="0057600E" w:rsidRDefault="0051515C" w:rsidP="0057600E">
      <w:pPr>
        <w:shd w:val="clear" w:color="auto" w:fill="FFFFFF"/>
        <w:spacing w:after="0" w:line="240" w:lineRule="auto"/>
        <w:jc w:val="both"/>
        <w:rPr>
          <w:rFonts w:ascii="Arial" w:hAnsi="Arial" w:cs="Arial"/>
          <w:color w:val="000000"/>
          <w:sz w:val="24"/>
          <w:szCs w:val="24"/>
        </w:rPr>
      </w:pPr>
      <w:r w:rsidRPr="008437DF">
        <w:rPr>
          <w:rFonts w:ascii="Arial" w:hAnsi="Arial" w:cs="Arial"/>
          <w:color w:val="000000"/>
          <w:sz w:val="24"/>
          <w:szCs w:val="24"/>
        </w:rPr>
        <w:br/>
      </w:r>
      <w:r w:rsidR="00B01F34">
        <w:rPr>
          <w:rFonts w:ascii="Arial" w:hAnsi="Arial" w:cs="Arial"/>
          <w:color w:val="000000"/>
          <w:sz w:val="24"/>
          <w:szCs w:val="24"/>
        </w:rPr>
        <w:t>19</w:t>
      </w:r>
      <w:r w:rsidR="008C420C" w:rsidRPr="008437DF">
        <w:rPr>
          <w:rFonts w:ascii="Arial" w:hAnsi="Arial" w:cs="Arial"/>
          <w:color w:val="000000"/>
          <w:sz w:val="24"/>
          <w:szCs w:val="24"/>
        </w:rPr>
        <w:t xml:space="preserve"> May 2023</w:t>
      </w:r>
      <w:r w:rsidR="00EF00D9" w:rsidRPr="008437DF">
        <w:rPr>
          <w:rFonts w:ascii="Arial" w:hAnsi="Arial" w:cs="Arial"/>
          <w:color w:val="000000"/>
          <w:sz w:val="24"/>
          <w:szCs w:val="24"/>
        </w:rPr>
        <w:t xml:space="preserve">: </w:t>
      </w:r>
      <w:r w:rsidR="00E05327">
        <w:rPr>
          <w:rFonts w:ascii="Arial" w:hAnsi="Arial" w:cs="Arial"/>
          <w:color w:val="000000"/>
          <w:sz w:val="24"/>
          <w:szCs w:val="24"/>
        </w:rPr>
        <w:t xml:space="preserve"> </w:t>
      </w:r>
      <w:r w:rsidR="00EF00D9" w:rsidRPr="008437DF">
        <w:rPr>
          <w:rFonts w:ascii="Arial" w:hAnsi="Arial" w:cs="Arial"/>
          <w:color w:val="000000"/>
          <w:sz w:val="24"/>
          <w:szCs w:val="24"/>
        </w:rPr>
        <w:t>The Practice Note issued on 18 December 2018 and commencing on that date is replaced. The amendment provided, inter alia, for simplified evidence in applications concerning schemes of arrangement and updated Schedule 3 Online Court Protocol</w:t>
      </w:r>
      <w:r w:rsidR="0057600E">
        <w:rPr>
          <w:rFonts w:ascii="Arial" w:hAnsi="Arial" w:cs="Arial"/>
          <w:color w:val="000000"/>
          <w:sz w:val="24"/>
          <w:szCs w:val="24"/>
        </w:rPr>
        <w:t>.</w:t>
      </w:r>
    </w:p>
    <w:p w14:paraId="6A0EC1AE" w14:textId="77777777" w:rsidR="0057600E" w:rsidRDefault="0051515C" w:rsidP="0057600E">
      <w:pPr>
        <w:shd w:val="clear" w:color="auto" w:fill="FFFFFF"/>
        <w:spacing w:after="0" w:line="240" w:lineRule="auto"/>
        <w:jc w:val="both"/>
        <w:rPr>
          <w:rFonts w:ascii="Arial" w:hAnsi="Arial" w:cs="Arial"/>
          <w:color w:val="000000"/>
          <w:sz w:val="24"/>
          <w:szCs w:val="24"/>
        </w:rPr>
      </w:pPr>
      <w:r w:rsidRPr="008437DF">
        <w:rPr>
          <w:rFonts w:ascii="Arial" w:hAnsi="Arial" w:cs="Arial"/>
          <w:color w:val="000000"/>
          <w:sz w:val="24"/>
          <w:szCs w:val="24"/>
        </w:rPr>
        <w:t>17 December 2018: The Practice Note issued on 10 May 2011 and commencing on 1 June 2011 is replaced. The amendment provided, inter alia, for the Registrar’s online Court list.</w:t>
      </w:r>
    </w:p>
    <w:p w14:paraId="7E84DC17" w14:textId="77777777" w:rsidR="0057600E" w:rsidRDefault="0051515C" w:rsidP="0057600E">
      <w:pPr>
        <w:shd w:val="clear" w:color="auto" w:fill="FFFFFF"/>
        <w:spacing w:after="0" w:line="240" w:lineRule="auto"/>
        <w:jc w:val="both"/>
        <w:rPr>
          <w:rFonts w:ascii="Arial" w:hAnsi="Arial" w:cs="Arial"/>
          <w:color w:val="000000"/>
          <w:sz w:val="24"/>
          <w:szCs w:val="24"/>
        </w:rPr>
      </w:pPr>
      <w:r w:rsidRPr="008437DF">
        <w:rPr>
          <w:rFonts w:ascii="Arial" w:hAnsi="Arial" w:cs="Arial"/>
          <w:color w:val="000000"/>
          <w:sz w:val="24"/>
          <w:szCs w:val="24"/>
        </w:rPr>
        <w:t>10 May 2011: the Practice Note issued on 5 November 2010 is replaced; paragraphs 17, 20 and 21 are altered to dispense with the need for court attendance when seeking orders and hearing dates by consent.</w:t>
      </w:r>
    </w:p>
    <w:p w14:paraId="4BA8207B" w14:textId="77777777" w:rsidR="0057600E" w:rsidRDefault="0051515C" w:rsidP="0057600E">
      <w:pPr>
        <w:shd w:val="clear" w:color="auto" w:fill="FFFFFF"/>
        <w:spacing w:after="0" w:line="240" w:lineRule="auto"/>
        <w:jc w:val="both"/>
        <w:rPr>
          <w:rFonts w:ascii="Arial" w:hAnsi="Arial" w:cs="Arial"/>
          <w:color w:val="000000"/>
          <w:sz w:val="24"/>
          <w:szCs w:val="24"/>
        </w:rPr>
      </w:pPr>
      <w:r w:rsidRPr="008437DF">
        <w:rPr>
          <w:rFonts w:ascii="Arial" w:hAnsi="Arial" w:cs="Arial"/>
          <w:color w:val="000000"/>
          <w:sz w:val="24"/>
          <w:szCs w:val="24"/>
        </w:rPr>
        <w:t>5 November 2010: the Practice Note issued on 12 April 2010 is replaced; paragraph 30 is added to Practice Note SC Eq 4.</w:t>
      </w:r>
    </w:p>
    <w:p w14:paraId="06C4D397" w14:textId="77777777" w:rsidR="0057600E" w:rsidRDefault="0051515C" w:rsidP="0057600E">
      <w:pPr>
        <w:shd w:val="clear" w:color="auto" w:fill="FFFFFF"/>
        <w:spacing w:after="0" w:line="240" w:lineRule="auto"/>
        <w:jc w:val="both"/>
        <w:rPr>
          <w:rFonts w:ascii="Arial" w:hAnsi="Arial" w:cs="Arial"/>
          <w:color w:val="000000"/>
          <w:sz w:val="24"/>
          <w:szCs w:val="24"/>
        </w:rPr>
      </w:pPr>
      <w:r w:rsidRPr="008437DF">
        <w:rPr>
          <w:rFonts w:ascii="Arial" w:hAnsi="Arial" w:cs="Arial"/>
          <w:color w:val="000000"/>
          <w:sz w:val="24"/>
          <w:szCs w:val="24"/>
        </w:rPr>
        <w:lastRenderedPageBreak/>
        <w:t>12 April 2010: an amended version of Practice Note SC Eq 4 is issued announcing substantial changes in case management practices with effect from 31 May 2010.</w:t>
      </w:r>
    </w:p>
    <w:p w14:paraId="68E1FE64" w14:textId="77777777" w:rsidR="0057600E" w:rsidRDefault="0051515C" w:rsidP="0057600E">
      <w:pPr>
        <w:shd w:val="clear" w:color="auto" w:fill="FFFFFF"/>
        <w:spacing w:after="0" w:line="240" w:lineRule="auto"/>
        <w:jc w:val="both"/>
        <w:rPr>
          <w:rFonts w:ascii="Arial" w:hAnsi="Arial" w:cs="Arial"/>
          <w:color w:val="000000"/>
          <w:sz w:val="24"/>
          <w:szCs w:val="24"/>
        </w:rPr>
      </w:pPr>
      <w:r w:rsidRPr="008437DF">
        <w:rPr>
          <w:rFonts w:ascii="Arial" w:hAnsi="Arial" w:cs="Arial"/>
          <w:color w:val="000000"/>
          <w:sz w:val="24"/>
          <w:szCs w:val="24"/>
        </w:rPr>
        <w:t>11 March 2009: paragraph 32 of Practice Note SC Eq 4 deleted following the commencement of Practice Note SC Eq 6 - Cross Border Insolvency: Cooperation with Foreign Courts or Foreign Representatives.</w:t>
      </w:r>
    </w:p>
    <w:p w14:paraId="00A9DA80" w14:textId="77777777" w:rsidR="0057600E" w:rsidRDefault="0051515C" w:rsidP="0057600E">
      <w:pPr>
        <w:shd w:val="clear" w:color="auto" w:fill="FFFFFF"/>
        <w:spacing w:after="0" w:line="240" w:lineRule="auto"/>
        <w:jc w:val="both"/>
        <w:rPr>
          <w:rFonts w:ascii="Arial" w:hAnsi="Arial" w:cs="Arial"/>
          <w:color w:val="000000"/>
          <w:sz w:val="24"/>
          <w:szCs w:val="24"/>
        </w:rPr>
      </w:pPr>
      <w:r w:rsidRPr="008437DF">
        <w:rPr>
          <w:rFonts w:ascii="Arial" w:hAnsi="Arial" w:cs="Arial"/>
          <w:color w:val="000000"/>
          <w:sz w:val="24"/>
          <w:szCs w:val="24"/>
        </w:rPr>
        <w:t xml:space="preserve">17 October 2008: provisions about remuneration of insolvency practitioners were removed from Practice Note SC Eq 4 following the enactment of the </w:t>
      </w:r>
      <w:r w:rsidRPr="0057600E">
        <w:rPr>
          <w:rFonts w:ascii="Arial" w:hAnsi="Arial" w:cs="Arial"/>
          <w:i/>
          <w:iCs/>
          <w:color w:val="000000"/>
          <w:sz w:val="24"/>
          <w:szCs w:val="24"/>
        </w:rPr>
        <w:t>Corporations Amendment (Insolvency) Act 2007</w:t>
      </w:r>
      <w:r w:rsidRPr="008437DF">
        <w:rPr>
          <w:rFonts w:ascii="Arial" w:hAnsi="Arial" w:cs="Arial"/>
          <w:color w:val="000000"/>
          <w:sz w:val="24"/>
          <w:szCs w:val="24"/>
        </w:rPr>
        <w:t xml:space="preserve"> (Cth), facilitating co-operation between courts in light of the </w:t>
      </w:r>
      <w:r w:rsidRPr="0057600E">
        <w:rPr>
          <w:rFonts w:ascii="Arial" w:hAnsi="Arial" w:cs="Arial"/>
          <w:i/>
          <w:iCs/>
          <w:color w:val="000000"/>
          <w:sz w:val="24"/>
          <w:szCs w:val="24"/>
        </w:rPr>
        <w:t>Cross-Border Insolvency Act 2008</w:t>
      </w:r>
      <w:r w:rsidRPr="008437DF">
        <w:rPr>
          <w:rFonts w:ascii="Arial" w:hAnsi="Arial" w:cs="Arial"/>
          <w:color w:val="000000"/>
          <w:sz w:val="24"/>
          <w:szCs w:val="24"/>
        </w:rPr>
        <w:t xml:space="preserve"> (Cth), and reflecting new arrangements in the Registrar’s Corporations List.</w:t>
      </w:r>
    </w:p>
    <w:p w14:paraId="00DAF0EC" w14:textId="77777777" w:rsidR="0057600E" w:rsidRDefault="0051515C" w:rsidP="0057600E">
      <w:pPr>
        <w:shd w:val="clear" w:color="auto" w:fill="FFFFFF"/>
        <w:spacing w:after="0" w:line="240" w:lineRule="auto"/>
        <w:jc w:val="both"/>
        <w:rPr>
          <w:rFonts w:ascii="Arial" w:hAnsi="Arial" w:cs="Arial"/>
          <w:color w:val="000000"/>
          <w:sz w:val="24"/>
          <w:szCs w:val="24"/>
        </w:rPr>
      </w:pPr>
      <w:r w:rsidRPr="008437DF">
        <w:rPr>
          <w:rFonts w:ascii="Arial" w:hAnsi="Arial" w:cs="Arial"/>
          <w:color w:val="000000"/>
          <w:sz w:val="24"/>
          <w:szCs w:val="24"/>
        </w:rPr>
        <w:t>27 April 2006: Practice Note SC Eq 4 was amended to reflect new arrangements consequent on the assignment of a Judge of the Equity Division to Corporations matters as Corporations Judge on a full-time basis with effect from 1 May 2006</w:t>
      </w:r>
      <w:r w:rsidRPr="008437DF">
        <w:rPr>
          <w:rFonts w:ascii="Arial" w:hAnsi="Arial" w:cs="Arial"/>
          <w:color w:val="000000"/>
          <w:sz w:val="24"/>
          <w:szCs w:val="24"/>
        </w:rPr>
        <w:br/>
        <w:t>16 November 2005: paragraphs 26-30 added to Practice Note SC Eq 4</w:t>
      </w:r>
    </w:p>
    <w:p w14:paraId="3FABB3BA" w14:textId="77777777" w:rsidR="0057600E" w:rsidRDefault="0051515C" w:rsidP="0057600E">
      <w:pPr>
        <w:shd w:val="clear" w:color="auto" w:fill="FFFFFF"/>
        <w:spacing w:after="0" w:line="240" w:lineRule="auto"/>
        <w:jc w:val="both"/>
        <w:rPr>
          <w:rFonts w:ascii="Arial" w:hAnsi="Arial" w:cs="Arial"/>
          <w:color w:val="000000"/>
          <w:sz w:val="24"/>
          <w:szCs w:val="24"/>
        </w:rPr>
      </w:pPr>
      <w:r w:rsidRPr="008437DF">
        <w:rPr>
          <w:rFonts w:ascii="Arial" w:hAnsi="Arial" w:cs="Arial"/>
          <w:color w:val="000000"/>
          <w:sz w:val="24"/>
          <w:szCs w:val="24"/>
        </w:rPr>
        <w:t>19 October 2005: formal errors corrected</w:t>
      </w:r>
    </w:p>
    <w:p w14:paraId="7A32BBD4" w14:textId="391AC68E" w:rsidR="0051515C" w:rsidRDefault="0051515C" w:rsidP="0057600E">
      <w:pPr>
        <w:shd w:val="clear" w:color="auto" w:fill="FFFFFF"/>
        <w:spacing w:after="0" w:line="240" w:lineRule="auto"/>
        <w:jc w:val="both"/>
        <w:rPr>
          <w:rFonts w:ascii="Arial" w:hAnsi="Arial" w:cs="Arial"/>
          <w:color w:val="000000"/>
          <w:sz w:val="24"/>
          <w:szCs w:val="24"/>
        </w:rPr>
      </w:pPr>
      <w:r w:rsidRPr="008437DF">
        <w:rPr>
          <w:rFonts w:ascii="Arial" w:hAnsi="Arial" w:cs="Arial"/>
          <w:color w:val="000000"/>
          <w:sz w:val="24"/>
          <w:szCs w:val="24"/>
        </w:rPr>
        <w:t>17 August 2005: Practice Note SC Eq 4 replaced former Practice Note Nos. 111, 117 and 126.</w:t>
      </w:r>
    </w:p>
    <w:p w14:paraId="5AD04B7F" w14:textId="77777777" w:rsidR="0057600E" w:rsidRPr="008437DF" w:rsidRDefault="0057600E" w:rsidP="0057600E">
      <w:pPr>
        <w:shd w:val="clear" w:color="auto" w:fill="FFFFFF"/>
        <w:spacing w:after="0" w:line="240" w:lineRule="auto"/>
        <w:jc w:val="both"/>
        <w:rPr>
          <w:rFonts w:ascii="Arial" w:hAnsi="Arial" w:cs="Arial"/>
          <w:color w:val="000000"/>
          <w:sz w:val="24"/>
          <w:szCs w:val="24"/>
        </w:rPr>
      </w:pPr>
    </w:p>
    <w:p w14:paraId="075CACA7" w14:textId="741ADD35" w:rsidR="0051515C" w:rsidRPr="008437DF" w:rsidRDefault="0051515C" w:rsidP="0051515C">
      <w:pPr>
        <w:shd w:val="clear" w:color="auto" w:fill="FFFFFF"/>
        <w:ind w:left="720"/>
        <w:jc w:val="center"/>
        <w:rPr>
          <w:rFonts w:ascii="Arial" w:hAnsi="Arial" w:cs="Arial"/>
          <w:b/>
          <w:bCs/>
          <w:color w:val="000000"/>
          <w:sz w:val="24"/>
          <w:szCs w:val="24"/>
        </w:rPr>
      </w:pPr>
      <w:r w:rsidRPr="008437DF">
        <w:rPr>
          <w:rFonts w:ascii="Arial" w:hAnsi="Arial" w:cs="Arial"/>
          <w:b/>
          <w:bCs/>
          <w:color w:val="000000"/>
          <w:sz w:val="24"/>
          <w:szCs w:val="24"/>
        </w:rPr>
        <w:t>SCHEDULE 1</w:t>
      </w:r>
      <w:r w:rsidRPr="008437DF">
        <w:rPr>
          <w:rFonts w:ascii="Arial" w:hAnsi="Arial" w:cs="Arial"/>
          <w:color w:val="000000"/>
          <w:sz w:val="24"/>
          <w:szCs w:val="24"/>
        </w:rPr>
        <w:br/>
      </w:r>
      <w:r w:rsidRPr="008437DF">
        <w:rPr>
          <w:rFonts w:ascii="Arial" w:hAnsi="Arial" w:cs="Arial"/>
          <w:b/>
          <w:bCs/>
          <w:color w:val="000000"/>
          <w:sz w:val="24"/>
          <w:szCs w:val="24"/>
        </w:rPr>
        <w:t>REGISTRARS’ POWERS</w:t>
      </w:r>
      <w:r w:rsidRPr="008437DF">
        <w:rPr>
          <w:rFonts w:ascii="Arial" w:hAnsi="Arial" w:cs="Arial"/>
          <w:color w:val="000000"/>
          <w:sz w:val="24"/>
          <w:szCs w:val="24"/>
        </w:rPr>
        <w:br/>
      </w:r>
      <w:r w:rsidRPr="008437DF">
        <w:rPr>
          <w:rFonts w:ascii="Arial" w:hAnsi="Arial" w:cs="Arial"/>
          <w:b/>
          <w:bCs/>
          <w:color w:val="000000"/>
          <w:sz w:val="24"/>
          <w:szCs w:val="24"/>
        </w:rPr>
        <w:t>Applications </w:t>
      </w:r>
      <w:r w:rsidRPr="008437DF">
        <w:rPr>
          <w:rFonts w:ascii="Arial" w:hAnsi="Arial" w:cs="Arial"/>
          <w:b/>
          <w:bCs/>
          <w:i/>
          <w:iCs/>
          <w:color w:val="000000"/>
          <w:sz w:val="24"/>
          <w:szCs w:val="24"/>
        </w:rPr>
        <w:t>Corporations Act</w:t>
      </w:r>
      <w:r w:rsidRPr="008437DF">
        <w:rPr>
          <w:rFonts w:ascii="Arial" w:hAnsi="Arial" w:cs="Arial"/>
          <w:b/>
          <w:bCs/>
          <w:color w:val="000000"/>
          <w:sz w:val="24"/>
          <w:szCs w:val="24"/>
        </w:rPr>
        <w:t> 2001</w:t>
      </w:r>
      <w:r w:rsidR="002E08C3" w:rsidRPr="008437DF">
        <w:rPr>
          <w:rFonts w:ascii="Arial" w:hAnsi="Arial" w:cs="Arial"/>
          <w:b/>
          <w:bCs/>
          <w:color w:val="000000"/>
          <w:sz w:val="24"/>
          <w:szCs w:val="24"/>
        </w:rPr>
        <w:t xml:space="preserve"> (Cth)</w:t>
      </w:r>
    </w:p>
    <w:tbl>
      <w:tblPr>
        <w:tblW w:w="5000" w:type="pct"/>
        <w:tblInd w:w="-8" w:type="dxa"/>
        <w:tblBorders>
          <w:top w:val="single" w:sz="6" w:space="0" w:color="C6C6C6"/>
          <w:left w:val="single" w:sz="6" w:space="0" w:color="C6C6C6"/>
          <w:bottom w:val="single" w:sz="6" w:space="0" w:color="C6C6C6"/>
          <w:right w:val="single" w:sz="6" w:space="0" w:color="C6C6C6"/>
        </w:tblBorders>
        <w:shd w:val="clear" w:color="auto" w:fill="FFFFFF"/>
        <w:tblCellMar>
          <w:top w:w="15" w:type="dxa"/>
          <w:left w:w="15" w:type="dxa"/>
          <w:bottom w:w="15" w:type="dxa"/>
          <w:right w:w="15" w:type="dxa"/>
        </w:tblCellMar>
        <w:tblLook w:val="04A0" w:firstRow="1" w:lastRow="0" w:firstColumn="1" w:lastColumn="0" w:noHBand="0" w:noVBand="1"/>
      </w:tblPr>
      <w:tblGrid>
        <w:gridCol w:w="2970"/>
        <w:gridCol w:w="3962"/>
        <w:gridCol w:w="2122"/>
      </w:tblGrid>
      <w:tr w:rsidR="0091633C" w:rsidRPr="008437DF" w14:paraId="14087F1B"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53AB5AF7"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b/>
                <w:bCs/>
                <w:i/>
                <w:iCs/>
                <w:sz w:val="24"/>
                <w:szCs w:val="24"/>
                <w:lang w:eastAsia="en-AU"/>
              </w:rPr>
              <w:t>CORPORATIONS ACT 2001 (Cth)</w:t>
            </w:r>
            <w:r w:rsidRPr="00E05327">
              <w:rPr>
                <w:rFonts w:ascii="Arial" w:eastAsia="Times New Roman" w:hAnsi="Arial" w:cs="Arial"/>
                <w:sz w:val="24"/>
                <w:szCs w:val="24"/>
                <w:lang w:eastAsia="en-AU"/>
              </w:rPr>
              <w:t>   </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6FCD976F"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3D377822"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w:t>
            </w:r>
          </w:p>
        </w:tc>
      </w:tr>
      <w:tr w:rsidR="0091633C" w:rsidRPr="008437DF" w14:paraId="0C8A5518"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2500DE9D"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Section 425</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2D690288"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Fix a receiver's remuneration</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3092D88D"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 </w:t>
            </w:r>
          </w:p>
        </w:tc>
      </w:tr>
      <w:tr w:rsidR="0091633C" w:rsidRPr="008437DF" w14:paraId="20572B2A"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31EF3237"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Subsection 429 (3)</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4066402C"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Extend the period for submission of a controller's report</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2DB8A9CF"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 </w:t>
            </w:r>
          </w:p>
        </w:tc>
      </w:tr>
      <w:tr w:rsidR="0091633C" w:rsidRPr="008437DF" w14:paraId="019B925C"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4B1FB03E"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Section 440D (1)</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9B90707"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Grant leave to begin or proceed with a proceeding in a court against a company which is in administration, or in relation to any of its property</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6A4F5C7A"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Where the application is not opposed</w:t>
            </w:r>
          </w:p>
        </w:tc>
      </w:tr>
      <w:tr w:rsidR="0091633C" w:rsidRPr="008437DF" w14:paraId="2D0CC620"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484A8553"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Section 449C</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6DE999F1"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Appoint an administrator of a company in administration where there is a casual vacancy</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35C3A139"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Where the application is not opposed</w:t>
            </w:r>
          </w:p>
        </w:tc>
      </w:tr>
      <w:tr w:rsidR="0091633C" w:rsidRPr="008437DF" w14:paraId="3423DCF1"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5E1978DD"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Former subsection 449E (1)</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23E9BD1"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Fix the remuneration of an administrator of a company, or of a deed of company arrangement</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06EC5920"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 </w:t>
            </w:r>
          </w:p>
        </w:tc>
      </w:tr>
      <w:tr w:rsidR="0091633C" w:rsidRPr="008437DF" w14:paraId="2A4E3378"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5EDFEBDB"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Sections 459A and 459B (except in respect of applications under s 234)</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4F681663"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Order that an insolvent company be wound up in insolvency on an application made under s 459P, s 462 or s 464.</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672FA808"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Where the application is not opposed</w:t>
            </w:r>
          </w:p>
        </w:tc>
      </w:tr>
      <w:tr w:rsidR="0091633C" w:rsidRPr="008437DF" w14:paraId="116504EC"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519400A"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Section 459R</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04BA7104"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 xml:space="preserve">Extend the period within which an application for a company to be </w:t>
            </w:r>
            <w:r w:rsidRPr="00E05327">
              <w:rPr>
                <w:rFonts w:ascii="Arial" w:eastAsia="Times New Roman" w:hAnsi="Arial" w:cs="Arial"/>
                <w:sz w:val="24"/>
                <w:szCs w:val="24"/>
                <w:lang w:eastAsia="en-AU"/>
              </w:rPr>
              <w:lastRenderedPageBreak/>
              <w:t>wound up in insolvency must be determined</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7F8E4E76"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lastRenderedPageBreak/>
              <w:t> </w:t>
            </w:r>
          </w:p>
        </w:tc>
      </w:tr>
      <w:tr w:rsidR="0091633C" w:rsidRPr="008437DF" w14:paraId="4A2251DC"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6B7A958B"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Section 461</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58C7DE18"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Order the winding up of a company</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06A02E71"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Where the application is not opposed</w:t>
            </w:r>
          </w:p>
        </w:tc>
      </w:tr>
      <w:tr w:rsidR="0091633C" w:rsidRPr="008437DF" w14:paraId="26720613"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21AB303A"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Section 465B</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3F65E99A"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Substitute an applicant or applicants in an application under s 459P, 462 or 464</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43BF8C31"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 </w:t>
            </w:r>
          </w:p>
        </w:tc>
      </w:tr>
      <w:tr w:rsidR="0091633C" w:rsidRPr="008437DF" w14:paraId="2FF97552"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7F5FCB4F"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Section 465C</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9078FAF"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Grant leave to oppose an application under s 459P, 462 or 464 notwithstanding failure to file and serve notice of grounds of opposition and an affidavit verifying</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521FFB53"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 </w:t>
            </w:r>
          </w:p>
        </w:tc>
      </w:tr>
      <w:tr w:rsidR="0091633C" w:rsidRPr="008437DF" w14:paraId="54A50EFC"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016A049"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Subsections 466 (2) and (4)</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4F0FCDA9"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Otherwise order in respect of reimbursement of the applicant's costs, and payment of the costs incurred by a company or liquidator as applicant</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2C51AEA1"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Where the Registrar makes the relevant winding-up order</w:t>
            </w:r>
          </w:p>
        </w:tc>
      </w:tr>
      <w:tr w:rsidR="0091633C" w:rsidRPr="008437DF" w14:paraId="408C3013"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5B3CB1BC"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Section 467</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427B717B"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Dismiss, adjourn or make an interim order in a winding up application</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4BD6303"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Where the Registrar has power to make a final order on the application</w:t>
            </w:r>
          </w:p>
        </w:tc>
      </w:tr>
      <w:tr w:rsidR="0091633C" w:rsidRPr="008437DF" w14:paraId="2A6D9538"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5D1D1567"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Paragraph 470 (2) (b)</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3FCAFBB7"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Direct service of copy of order on another person</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69277983"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Where the Registrar makes the relevant winding up order</w:t>
            </w:r>
          </w:p>
        </w:tc>
      </w:tr>
      <w:tr w:rsidR="0091633C" w:rsidRPr="008437DF" w14:paraId="17266CC2"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49025E22"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Section 471B</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7AE2218E"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Grant leave to begin or proceed with a proceeding in a court or enforcement process against a company being wound up by the Court or in relation to its property</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502E314E"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Where the application is not opposed</w:t>
            </w:r>
          </w:p>
        </w:tc>
      </w:tr>
      <w:tr w:rsidR="0091633C" w:rsidRPr="008437DF" w14:paraId="1CC6DFB6"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382705C6"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Section 472 (1)</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4C1558B7"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Appoint official liquidator</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69F951E0"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Where the Registrar makes the relevant winding up order</w:t>
            </w:r>
          </w:p>
        </w:tc>
      </w:tr>
      <w:tr w:rsidR="0091633C" w:rsidRPr="008437DF" w14:paraId="00DD1581"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480FAB9"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Section 472 (6)</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331F4820"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Declare whether anything to be done by liquidator is to be done by all or any one of appointees, where more than one liquidator is appointed by the Court</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521EC0F3"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Where the Registrar appoints the liquidator</w:t>
            </w:r>
          </w:p>
        </w:tc>
      </w:tr>
      <w:tr w:rsidR="0091633C" w:rsidRPr="008437DF" w14:paraId="27A7B703"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3C8EA691"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lastRenderedPageBreak/>
              <w:t>Former subsection 473 (1)</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4798E510"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Remove a liquidator appointed by the Court</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4F987AB1"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Where the application is not opposed</w:t>
            </w:r>
          </w:p>
        </w:tc>
      </w:tr>
      <w:tr w:rsidR="0091633C" w:rsidRPr="008437DF" w14:paraId="5E3FE912"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6824B857"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Former subsection 473 (2)</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63C0E208"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Determine provisional liquidator's remuneration</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79AC337B"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 </w:t>
            </w:r>
          </w:p>
        </w:tc>
      </w:tr>
      <w:tr w:rsidR="0091633C" w:rsidRPr="008437DF" w14:paraId="56EA85EC"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54DD4D40"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Former subsection 473 (3)</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48E977CD"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Determine remuneration of liquidator</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3FA5CE5C"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 </w:t>
            </w:r>
          </w:p>
        </w:tc>
      </w:tr>
      <w:tr w:rsidR="0091633C" w:rsidRPr="008437DF" w14:paraId="5E9F307F"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7E209B27"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Subsection 473A (1)</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43ED2100"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Fill vacancy in office of official liquidator in a winding up by the Court</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7B17E453"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Where the application is not opposed</w:t>
            </w:r>
          </w:p>
        </w:tc>
      </w:tr>
      <w:tr w:rsidR="0091633C" w:rsidRPr="008437DF" w14:paraId="5FD5699C"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C146B27"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Subsection 473A (4)</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565F8A0A"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Declare whether anything to be done by liquidator is to be done by all or any one or more of appointees, where more than one liquidator is appointed by the Court</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2A3F776D"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Where the Registrar appoints the liquidators</w:t>
            </w:r>
          </w:p>
        </w:tc>
      </w:tr>
      <w:tr w:rsidR="0091633C" w:rsidRPr="008437DF" w14:paraId="787A0313"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9417DC9"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Section 480</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00834205"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Release liquidator and deregister company</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46885D8F"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 </w:t>
            </w:r>
          </w:p>
        </w:tc>
      </w:tr>
      <w:tr w:rsidR="0091633C" w:rsidRPr="008437DF" w14:paraId="42A223FB"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7BD4EA2F"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Subsection 481 (1)</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3228F7B3"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Order preparation of report on accounts of liquidator</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68B353C9"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 </w:t>
            </w:r>
          </w:p>
        </w:tc>
      </w:tr>
      <w:tr w:rsidR="0091633C" w:rsidRPr="008437DF" w14:paraId="37901A9A"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614B257B"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Subsection 482 (1)</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AE9BC99"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Order staying the winding up of a company for a limited time</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3F4F60D"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Where the winding-up order was made by a Registrar</w:t>
            </w:r>
          </w:p>
        </w:tc>
      </w:tr>
      <w:tr w:rsidR="0091633C" w:rsidRPr="008437DF" w14:paraId="1453CCAB"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2E596388"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Paragraph 484 (2) (b)</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364C2D3A"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Fix remuneration of special manager</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236FD53A"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 </w:t>
            </w:r>
          </w:p>
        </w:tc>
      </w:tr>
      <w:tr w:rsidR="0091633C" w:rsidRPr="008437DF" w14:paraId="7A63D60C"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6DDF713E"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Section 486</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30084F69"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Order for inspection of books of company by creditors or contributories in a winding up by the Court</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49DB3A99"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 </w:t>
            </w:r>
          </w:p>
        </w:tc>
      </w:tr>
      <w:tr w:rsidR="0091633C" w:rsidRPr="008437DF" w14:paraId="7FD3D227"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63177BB9"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Section 500 (2)</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6F261AB"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Leave to proceed with or commence action or other civil proceeding against company subject to creditors' voluntary winding up</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6B99A174"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Where the application is not opposed</w:t>
            </w:r>
          </w:p>
        </w:tc>
      </w:tr>
      <w:tr w:rsidR="0091633C" w:rsidRPr="008437DF" w14:paraId="752B968F"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7C321B79" w14:textId="7495F30E"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Former paragraph 542 (3)</w:t>
            </w:r>
            <w:r w:rsidR="00A244FB">
              <w:rPr>
                <w:rFonts w:ascii="Arial" w:eastAsia="Times New Roman" w:hAnsi="Arial" w:cs="Arial"/>
                <w:sz w:val="24"/>
                <w:szCs w:val="24"/>
                <w:lang w:eastAsia="en-AU"/>
              </w:rPr>
              <w:t xml:space="preserve"> </w:t>
            </w:r>
            <w:r w:rsidRPr="00E05327">
              <w:rPr>
                <w:rFonts w:ascii="Arial" w:eastAsia="Times New Roman" w:hAnsi="Arial" w:cs="Arial"/>
                <w:sz w:val="24"/>
                <w:szCs w:val="24"/>
                <w:lang w:eastAsia="en-AU"/>
              </w:rPr>
              <w:t>(a)</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2954F428"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Directions abridging the period for which books of the company must be retained</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3B277E78"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 </w:t>
            </w:r>
          </w:p>
        </w:tc>
      </w:tr>
      <w:tr w:rsidR="0091633C" w:rsidRPr="008437DF" w14:paraId="2147983A"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243BEB67"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Paragraph 585 (b)</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29C2A736"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Approval or direction in respect of manner of service of notice to Part 5.7 body of institution of action or proceeding against member </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2B957F76"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 </w:t>
            </w:r>
          </w:p>
        </w:tc>
      </w:tr>
      <w:tr w:rsidR="0091633C" w:rsidRPr="008437DF" w14:paraId="2FB29488"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52A7B20D"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lastRenderedPageBreak/>
              <w:t>Sections 596A, 596B</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0666736B"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Summon a person for examination about a corporation's examinable affairs</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2366896B"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 </w:t>
            </w:r>
          </w:p>
        </w:tc>
      </w:tr>
      <w:tr w:rsidR="0091633C" w:rsidRPr="008437DF" w14:paraId="3394F5B1"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70F8E3E5"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Section 596F</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74BB4C4"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Directions about examination</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4E627E52"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 </w:t>
            </w:r>
          </w:p>
        </w:tc>
      </w:tr>
      <w:tr w:rsidR="0091633C" w:rsidRPr="008437DF" w14:paraId="6EB40449"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74A26256"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Section 597, except subsection (15)</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4A371AF"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Conduct of examination</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5D4D048A"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 </w:t>
            </w:r>
          </w:p>
        </w:tc>
      </w:tr>
      <w:tr w:rsidR="0091633C" w:rsidRPr="008437DF" w14:paraId="0D49FFD6"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0B1562C7"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Subsections 601AH (2)</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4E7B2251"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Order that ASIC reinstate registration of a company</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64E055D7"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Where notice of the application has been served on ASIC and the application is not opposed by ASIC or any other person</w:t>
            </w:r>
          </w:p>
        </w:tc>
      </w:tr>
      <w:tr w:rsidR="0091633C" w:rsidRPr="008437DF" w14:paraId="35C697AF"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6AE86957"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Subsection 601CC (9)</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711E1C13"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Order directing restoration of name of registered Australian body to the Register, and associated directions</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2B27ED47"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Where notice of the application has been served on ASIC and the application is not opposed by ASIC or any other person</w:t>
            </w:r>
          </w:p>
        </w:tc>
      </w:tr>
      <w:tr w:rsidR="0091633C" w:rsidRPr="008437DF" w14:paraId="201C3E20"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EB5D4B7"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Subsection 601CL (10)</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40AE368A"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Order directing restoration of name of registered foreign company to the Register, and associated directions</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766F1F9A"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Where notice of the application has been served on ASIC and the application is not opposed by ASIC or any other person</w:t>
            </w:r>
          </w:p>
        </w:tc>
      </w:tr>
      <w:tr w:rsidR="0091633C" w:rsidRPr="008437DF" w14:paraId="23BB11AE"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768809BE"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Section 1335</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5BEAC019"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Require security to be given for costs</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57D86582"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 </w:t>
            </w:r>
          </w:p>
        </w:tc>
      </w:tr>
      <w:tr w:rsidR="0091633C" w:rsidRPr="008437DF" w14:paraId="71777FC5"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5AA217CD"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Div 60 of the Insolvency Practice Schedule (Corporations)</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777FA47"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Fix remuneration of external administrators</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70C9315C"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w:t>
            </w:r>
          </w:p>
        </w:tc>
      </w:tr>
      <w:tr w:rsidR="0091633C" w:rsidRPr="008437DF" w14:paraId="13CF1A14"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06D9165"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Div 70 of the Insolvency Practice Schedule (Corporations)</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566F87A9"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Directions abridging the period for which books of the company must be retained</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0FB45289"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 </w:t>
            </w:r>
          </w:p>
        </w:tc>
      </w:tr>
      <w:tr w:rsidR="0091633C" w:rsidRPr="008437DF" w14:paraId="6ABCBC51"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0B282F9C"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Div 90 of the Insolvency Practice Schedule (Corporations)</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FB72BF2"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Fill a vacancy in the office of an external administrator</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511DA633" w14:textId="77777777" w:rsidR="008273E6" w:rsidRPr="00E05327" w:rsidRDefault="008273E6" w:rsidP="008273E6">
            <w:pPr>
              <w:spacing w:after="15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Where the application is not opposed</w:t>
            </w:r>
          </w:p>
          <w:p w14:paraId="797DD0B6" w14:textId="77777777" w:rsidR="008273E6" w:rsidRPr="00E05327" w:rsidRDefault="008273E6" w:rsidP="008273E6">
            <w:pPr>
              <w:spacing w:after="15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 </w:t>
            </w:r>
          </w:p>
        </w:tc>
      </w:tr>
      <w:tr w:rsidR="0091633C" w:rsidRPr="008437DF" w14:paraId="65F6589A" w14:textId="77777777" w:rsidTr="0057600E">
        <w:tc>
          <w:tcPr>
            <w:tcW w:w="1640"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65916656"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lastRenderedPageBreak/>
              <w:t>Div 90 of the Insolvency Practice Schedule (Corporations)</w:t>
            </w:r>
          </w:p>
        </w:tc>
        <w:tc>
          <w:tcPr>
            <w:tcW w:w="2188"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60FD533"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Remove and replace external administrator</w:t>
            </w:r>
          </w:p>
        </w:tc>
        <w:tc>
          <w:tcPr>
            <w:tcW w:w="1172" w:type="pc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7872C4D7" w14:textId="77777777" w:rsidR="008273E6" w:rsidRPr="00E05327" w:rsidRDefault="008273E6" w:rsidP="008273E6">
            <w:pPr>
              <w:spacing w:after="0" w:line="240" w:lineRule="auto"/>
              <w:rPr>
                <w:rFonts w:ascii="Arial" w:eastAsia="Times New Roman" w:hAnsi="Arial" w:cs="Arial"/>
                <w:sz w:val="24"/>
                <w:szCs w:val="24"/>
                <w:lang w:eastAsia="en-AU"/>
              </w:rPr>
            </w:pPr>
            <w:r w:rsidRPr="00E05327">
              <w:rPr>
                <w:rFonts w:ascii="Arial" w:eastAsia="Times New Roman" w:hAnsi="Arial" w:cs="Arial"/>
                <w:sz w:val="24"/>
                <w:szCs w:val="24"/>
                <w:lang w:eastAsia="en-AU"/>
              </w:rPr>
              <w:t>Where the application is not opposed</w:t>
            </w:r>
          </w:p>
        </w:tc>
      </w:tr>
    </w:tbl>
    <w:p w14:paraId="3D110760" w14:textId="77777777" w:rsidR="008273E6" w:rsidRPr="008437DF" w:rsidRDefault="008273E6" w:rsidP="0051515C">
      <w:pPr>
        <w:shd w:val="clear" w:color="auto" w:fill="FFFFFF"/>
        <w:ind w:left="720"/>
        <w:jc w:val="center"/>
        <w:rPr>
          <w:rFonts w:ascii="Arial" w:hAnsi="Arial" w:cs="Arial"/>
          <w:color w:val="000000"/>
          <w:sz w:val="24"/>
          <w:szCs w:val="24"/>
        </w:rPr>
      </w:pPr>
    </w:p>
    <w:p w14:paraId="1B9638E1" w14:textId="77777777" w:rsidR="0051515C" w:rsidRPr="008437DF" w:rsidRDefault="0051515C" w:rsidP="0057600E">
      <w:pPr>
        <w:shd w:val="clear" w:color="auto" w:fill="FFFFFF"/>
        <w:jc w:val="center"/>
        <w:rPr>
          <w:rFonts w:ascii="Arial" w:hAnsi="Arial" w:cs="Arial"/>
          <w:color w:val="000000"/>
          <w:sz w:val="24"/>
          <w:szCs w:val="24"/>
        </w:rPr>
      </w:pPr>
      <w:r w:rsidRPr="008437DF">
        <w:rPr>
          <w:rFonts w:ascii="Arial" w:hAnsi="Arial" w:cs="Arial"/>
          <w:b/>
          <w:bCs/>
          <w:color w:val="000000"/>
          <w:sz w:val="24"/>
          <w:szCs w:val="24"/>
        </w:rPr>
        <w:t>SCHEDULE 2</w:t>
      </w:r>
      <w:r w:rsidRPr="008437DF">
        <w:rPr>
          <w:rFonts w:ascii="Arial" w:hAnsi="Arial" w:cs="Arial"/>
          <w:color w:val="000000"/>
          <w:sz w:val="24"/>
          <w:szCs w:val="24"/>
        </w:rPr>
        <w:br/>
      </w:r>
      <w:r w:rsidRPr="008437DF">
        <w:rPr>
          <w:rFonts w:ascii="Arial" w:hAnsi="Arial" w:cs="Arial"/>
          <w:color w:val="000000"/>
          <w:sz w:val="24"/>
          <w:szCs w:val="24"/>
        </w:rPr>
        <w:br/>
      </w:r>
      <w:r w:rsidRPr="008437DF">
        <w:rPr>
          <w:rFonts w:ascii="Arial" w:hAnsi="Arial" w:cs="Arial"/>
          <w:b/>
          <w:bCs/>
          <w:color w:val="000000"/>
          <w:sz w:val="24"/>
          <w:szCs w:val="24"/>
        </w:rPr>
        <w:t>COURT APPOINTMENT OF LIQUIDATORS</w:t>
      </w:r>
    </w:p>
    <w:p w14:paraId="0F3A09D8" w14:textId="77777777" w:rsidR="00E05327" w:rsidRDefault="0051515C" w:rsidP="0057600E">
      <w:pPr>
        <w:shd w:val="clear" w:color="auto" w:fill="FFFFFF"/>
        <w:spacing w:after="120"/>
        <w:jc w:val="both"/>
        <w:rPr>
          <w:rFonts w:ascii="Arial" w:hAnsi="Arial" w:cs="Arial"/>
          <w:color w:val="000000"/>
          <w:sz w:val="24"/>
          <w:szCs w:val="24"/>
        </w:rPr>
      </w:pPr>
      <w:r w:rsidRPr="008437DF">
        <w:rPr>
          <w:rFonts w:ascii="Arial" w:hAnsi="Arial" w:cs="Arial"/>
          <w:color w:val="000000"/>
          <w:sz w:val="24"/>
          <w:szCs w:val="24"/>
        </w:rPr>
        <w:br/>
        <w:t>The plaintiff in winding-up proceedings may nominate for appointment a registered liquidator. A nomination is effected by filing with the originating process a consent in Form 8 of the Rules, signed by the nominee, certifying that he or she is not aware of any conflict of interest or duty and making proper disclosure of fee rates, and serving it in accordance with Rule 5.5(3)(b);</w:t>
      </w:r>
    </w:p>
    <w:p w14:paraId="6D10CE3A" w14:textId="308B653B" w:rsidR="0051515C" w:rsidRPr="008437DF" w:rsidRDefault="0051515C" w:rsidP="0057600E">
      <w:pPr>
        <w:shd w:val="clear" w:color="auto" w:fill="FFFFFF"/>
        <w:spacing w:after="120"/>
        <w:jc w:val="both"/>
        <w:rPr>
          <w:rFonts w:ascii="Arial" w:hAnsi="Arial" w:cs="Arial"/>
          <w:color w:val="000000"/>
          <w:sz w:val="24"/>
          <w:szCs w:val="24"/>
        </w:rPr>
      </w:pPr>
      <w:r w:rsidRPr="008437DF">
        <w:rPr>
          <w:rFonts w:ascii="Arial" w:hAnsi="Arial" w:cs="Arial"/>
          <w:color w:val="000000"/>
          <w:sz w:val="24"/>
          <w:szCs w:val="24"/>
        </w:rPr>
        <w:t>The Court appoints the plaintiff’s nominee in the normal case, but is not obliged to do so. An obvious ground for the Court declining to appoint the plaintiff’s nominee is that the Court considers there is an actual or potential conflict between the duties of a liquidator and the nominee’s personal interest or some other duty (for example, a person who has acted as receiver and manager of the company for a secured creditor will almost never be appointed liquidator).</w:t>
      </w:r>
    </w:p>
    <w:p w14:paraId="367E5EE0" w14:textId="77777777" w:rsidR="00A244FB" w:rsidRDefault="00A244FB" w:rsidP="0057600E">
      <w:pPr>
        <w:shd w:val="clear" w:color="auto" w:fill="FFFFFF"/>
        <w:spacing w:after="0"/>
        <w:jc w:val="center"/>
        <w:rPr>
          <w:rFonts w:ascii="Arial" w:hAnsi="Arial" w:cs="Arial"/>
          <w:b/>
          <w:bCs/>
          <w:color w:val="000000"/>
          <w:sz w:val="24"/>
          <w:szCs w:val="24"/>
        </w:rPr>
      </w:pPr>
    </w:p>
    <w:p w14:paraId="38C473A4" w14:textId="379A5367" w:rsidR="0051515C" w:rsidRPr="008437DF" w:rsidRDefault="0051515C" w:rsidP="0057600E">
      <w:pPr>
        <w:shd w:val="clear" w:color="auto" w:fill="FFFFFF"/>
        <w:spacing w:after="0"/>
        <w:jc w:val="center"/>
        <w:rPr>
          <w:rFonts w:ascii="Arial" w:hAnsi="Arial" w:cs="Arial"/>
          <w:color w:val="000000"/>
          <w:sz w:val="24"/>
          <w:szCs w:val="24"/>
        </w:rPr>
      </w:pPr>
      <w:r w:rsidRPr="008437DF">
        <w:rPr>
          <w:rFonts w:ascii="Arial" w:hAnsi="Arial" w:cs="Arial"/>
          <w:b/>
          <w:bCs/>
          <w:color w:val="000000"/>
          <w:sz w:val="24"/>
          <w:szCs w:val="24"/>
        </w:rPr>
        <w:t>SCHEDULE 3</w:t>
      </w:r>
      <w:r w:rsidRPr="008437DF">
        <w:rPr>
          <w:rFonts w:ascii="Arial" w:hAnsi="Arial" w:cs="Arial"/>
          <w:color w:val="000000"/>
          <w:sz w:val="24"/>
          <w:szCs w:val="24"/>
        </w:rPr>
        <w:br/>
      </w:r>
      <w:r w:rsidRPr="008437DF">
        <w:rPr>
          <w:rFonts w:ascii="Arial" w:hAnsi="Arial" w:cs="Arial"/>
          <w:color w:val="000000"/>
          <w:sz w:val="24"/>
          <w:szCs w:val="24"/>
        </w:rPr>
        <w:br/>
      </w:r>
      <w:r w:rsidRPr="008437DF">
        <w:rPr>
          <w:rFonts w:ascii="Arial" w:hAnsi="Arial" w:cs="Arial"/>
          <w:b/>
          <w:bCs/>
          <w:color w:val="000000"/>
          <w:sz w:val="24"/>
          <w:szCs w:val="24"/>
        </w:rPr>
        <w:t>ONLINE COURT PROTOCOL (CORPORATIONS LIST)</w:t>
      </w:r>
    </w:p>
    <w:p w14:paraId="63953C0F" w14:textId="0E563BC0" w:rsidR="0051515C" w:rsidRDefault="0051515C" w:rsidP="00A244FB">
      <w:pPr>
        <w:shd w:val="clear" w:color="auto" w:fill="FFFFFF"/>
        <w:spacing w:after="0" w:line="240" w:lineRule="auto"/>
        <w:rPr>
          <w:rFonts w:ascii="Arial" w:hAnsi="Arial" w:cs="Arial"/>
          <w:b/>
          <w:bCs/>
          <w:color w:val="000000"/>
          <w:sz w:val="24"/>
          <w:szCs w:val="24"/>
        </w:rPr>
      </w:pPr>
      <w:r w:rsidRPr="008437DF">
        <w:rPr>
          <w:rFonts w:ascii="Arial" w:hAnsi="Arial" w:cs="Arial"/>
          <w:color w:val="000000"/>
          <w:sz w:val="24"/>
          <w:szCs w:val="24"/>
        </w:rPr>
        <w:br/>
      </w:r>
      <w:r w:rsidRPr="008437DF">
        <w:rPr>
          <w:rFonts w:ascii="Arial" w:hAnsi="Arial" w:cs="Arial"/>
          <w:b/>
          <w:bCs/>
          <w:color w:val="000000"/>
          <w:sz w:val="24"/>
          <w:szCs w:val="24"/>
        </w:rPr>
        <w:t>Commencement</w:t>
      </w:r>
    </w:p>
    <w:p w14:paraId="1D3EF078" w14:textId="77777777" w:rsidR="00A244FB" w:rsidRPr="008437DF" w:rsidRDefault="00A244FB" w:rsidP="00A244FB">
      <w:pPr>
        <w:shd w:val="clear" w:color="auto" w:fill="FFFFFF"/>
        <w:spacing w:after="0" w:line="240" w:lineRule="auto"/>
        <w:rPr>
          <w:rFonts w:ascii="Arial" w:hAnsi="Arial" w:cs="Arial"/>
          <w:color w:val="000000"/>
          <w:sz w:val="24"/>
          <w:szCs w:val="24"/>
        </w:rPr>
      </w:pPr>
    </w:p>
    <w:p w14:paraId="514EFC17" w14:textId="290A83A7" w:rsidR="00C90B90" w:rsidRDefault="00D8625B" w:rsidP="00A244FB">
      <w:pPr>
        <w:pStyle w:val="NormalWeb"/>
        <w:shd w:val="clear" w:color="auto" w:fill="FFFFFF"/>
        <w:spacing w:before="0" w:beforeAutospacing="0" w:after="0" w:afterAutospacing="0"/>
        <w:ind w:left="720" w:hanging="720"/>
        <w:jc w:val="both"/>
        <w:rPr>
          <w:rFonts w:ascii="Arial" w:hAnsi="Arial" w:cs="Arial"/>
          <w:color w:val="000000"/>
        </w:rPr>
      </w:pPr>
      <w:r>
        <w:rPr>
          <w:rFonts w:ascii="Arial" w:hAnsi="Arial" w:cs="Arial"/>
          <w:color w:val="000000"/>
        </w:rPr>
        <w:t>1.</w:t>
      </w:r>
      <w:r>
        <w:rPr>
          <w:rFonts w:ascii="Arial" w:hAnsi="Arial" w:cs="Arial"/>
          <w:color w:val="000000"/>
        </w:rPr>
        <w:tab/>
      </w:r>
      <w:r w:rsidR="0051515C" w:rsidRPr="008437DF">
        <w:rPr>
          <w:rFonts w:ascii="Arial" w:hAnsi="Arial" w:cs="Arial"/>
          <w:color w:val="000000"/>
        </w:rPr>
        <w:t>This Protocol</w:t>
      </w:r>
      <w:r w:rsidR="0057600E">
        <w:rPr>
          <w:rFonts w:ascii="Arial" w:hAnsi="Arial" w:cs="Arial"/>
          <w:color w:val="000000"/>
        </w:rPr>
        <w:t xml:space="preserve"> was </w:t>
      </w:r>
      <w:r w:rsidR="00233874" w:rsidRPr="008437DF">
        <w:rPr>
          <w:rFonts w:ascii="Arial" w:hAnsi="Arial" w:cs="Arial"/>
          <w:color w:val="000000"/>
        </w:rPr>
        <w:t xml:space="preserve">issued </w:t>
      </w:r>
      <w:r w:rsidR="0051515C" w:rsidRPr="008437DF">
        <w:rPr>
          <w:rFonts w:ascii="Arial" w:hAnsi="Arial" w:cs="Arial"/>
          <w:color w:val="000000"/>
        </w:rPr>
        <w:t xml:space="preserve">on </w:t>
      </w:r>
      <w:r w:rsidR="00B602E1">
        <w:rPr>
          <w:rFonts w:ascii="Arial" w:hAnsi="Arial" w:cs="Arial"/>
          <w:color w:val="000000"/>
        </w:rPr>
        <w:t>19</w:t>
      </w:r>
      <w:r w:rsidR="009D1DA7" w:rsidRPr="008437DF">
        <w:rPr>
          <w:rFonts w:ascii="Arial" w:hAnsi="Arial" w:cs="Arial"/>
          <w:color w:val="000000"/>
        </w:rPr>
        <w:t xml:space="preserve"> May 2023</w:t>
      </w:r>
      <w:r w:rsidR="006E146B" w:rsidRPr="008437DF">
        <w:rPr>
          <w:rFonts w:ascii="Arial" w:hAnsi="Arial" w:cs="Arial"/>
          <w:color w:val="000000"/>
        </w:rPr>
        <w:t xml:space="preserve"> and </w:t>
      </w:r>
      <w:r w:rsidR="009D1DA7" w:rsidRPr="008437DF">
        <w:rPr>
          <w:rFonts w:ascii="Arial" w:hAnsi="Arial" w:cs="Arial"/>
          <w:color w:val="000000"/>
        </w:rPr>
        <w:t xml:space="preserve">will </w:t>
      </w:r>
      <w:r w:rsidR="006E146B" w:rsidRPr="008437DF">
        <w:rPr>
          <w:rFonts w:ascii="Arial" w:hAnsi="Arial" w:cs="Arial"/>
          <w:color w:val="000000"/>
        </w:rPr>
        <w:t xml:space="preserve">commence on </w:t>
      </w:r>
      <w:r w:rsidR="009D1DA7" w:rsidRPr="008437DF">
        <w:rPr>
          <w:rFonts w:ascii="Arial" w:hAnsi="Arial" w:cs="Arial"/>
          <w:color w:val="000000"/>
        </w:rPr>
        <w:t>22 May 2023</w:t>
      </w:r>
      <w:r w:rsidR="00C90B90" w:rsidRPr="008437DF">
        <w:rPr>
          <w:rFonts w:ascii="Arial" w:hAnsi="Arial" w:cs="Arial"/>
          <w:color w:val="000000"/>
        </w:rPr>
        <w:t xml:space="preserve">. </w:t>
      </w:r>
      <w:r w:rsidR="0057600E">
        <w:rPr>
          <w:rFonts w:ascii="Arial" w:hAnsi="Arial" w:cs="Arial"/>
          <w:color w:val="000000"/>
        </w:rPr>
        <w:t xml:space="preserve"> </w:t>
      </w:r>
      <w:r w:rsidR="00C90B90" w:rsidRPr="008437DF">
        <w:rPr>
          <w:rFonts w:ascii="Arial" w:hAnsi="Arial" w:cs="Arial"/>
          <w:color w:val="000000"/>
        </w:rPr>
        <w:t xml:space="preserve">It replaces </w:t>
      </w:r>
      <w:r w:rsidR="00F02508" w:rsidRPr="008437DF">
        <w:rPr>
          <w:rFonts w:ascii="Arial" w:hAnsi="Arial" w:cs="Arial"/>
          <w:color w:val="000000"/>
        </w:rPr>
        <w:t xml:space="preserve">the </w:t>
      </w:r>
      <w:r w:rsidR="00C90B90" w:rsidRPr="008437DF">
        <w:rPr>
          <w:rFonts w:ascii="Arial" w:hAnsi="Arial" w:cs="Arial"/>
          <w:color w:val="000000"/>
        </w:rPr>
        <w:t xml:space="preserve">former </w:t>
      </w:r>
      <w:r w:rsidR="00F02508" w:rsidRPr="008437DF">
        <w:rPr>
          <w:rFonts w:ascii="Arial" w:hAnsi="Arial" w:cs="Arial"/>
          <w:color w:val="000000"/>
        </w:rPr>
        <w:t>Protocol</w:t>
      </w:r>
      <w:r w:rsidR="00C90B90" w:rsidRPr="008437DF">
        <w:rPr>
          <w:rFonts w:ascii="Arial" w:hAnsi="Arial" w:cs="Arial"/>
          <w:color w:val="000000"/>
        </w:rPr>
        <w:t xml:space="preserve"> issued on </w:t>
      </w:r>
      <w:r w:rsidR="00904448">
        <w:rPr>
          <w:rFonts w:ascii="Arial" w:hAnsi="Arial" w:cs="Arial"/>
          <w:color w:val="000000"/>
        </w:rPr>
        <w:t>1</w:t>
      </w:r>
      <w:r w:rsidR="00F87004" w:rsidRPr="008437DF">
        <w:rPr>
          <w:rFonts w:ascii="Arial" w:hAnsi="Arial" w:cs="Arial"/>
          <w:color w:val="000000"/>
        </w:rPr>
        <w:t>8 December 2018.</w:t>
      </w:r>
    </w:p>
    <w:p w14:paraId="13697410" w14:textId="77777777" w:rsidR="00A244FB" w:rsidRPr="008437DF" w:rsidRDefault="00A244FB" w:rsidP="00A244FB">
      <w:pPr>
        <w:pStyle w:val="NormalWeb"/>
        <w:shd w:val="clear" w:color="auto" w:fill="FFFFFF"/>
        <w:spacing w:before="0" w:beforeAutospacing="0" w:after="0" w:afterAutospacing="0"/>
        <w:ind w:left="720" w:hanging="720"/>
        <w:jc w:val="both"/>
        <w:rPr>
          <w:rFonts w:ascii="Arial" w:hAnsi="Arial" w:cs="Arial"/>
          <w:color w:val="000000"/>
        </w:rPr>
      </w:pPr>
    </w:p>
    <w:p w14:paraId="02764506" w14:textId="77777777" w:rsidR="00A244FB" w:rsidRDefault="00A244FB" w:rsidP="00A244FB">
      <w:pPr>
        <w:pStyle w:val="NormalWeb"/>
        <w:shd w:val="clear" w:color="auto" w:fill="FFFFFF"/>
        <w:spacing w:before="0" w:beforeAutospacing="0" w:after="0" w:afterAutospacing="0"/>
        <w:jc w:val="both"/>
        <w:rPr>
          <w:rFonts w:ascii="Arial" w:hAnsi="Arial" w:cs="Arial"/>
          <w:b/>
          <w:bCs/>
          <w:color w:val="000000"/>
        </w:rPr>
      </w:pPr>
    </w:p>
    <w:p w14:paraId="5090E4BC" w14:textId="129BFC85" w:rsidR="0051515C" w:rsidRDefault="0051515C" w:rsidP="00A244FB">
      <w:pPr>
        <w:pStyle w:val="NormalWeb"/>
        <w:shd w:val="clear" w:color="auto" w:fill="FFFFFF"/>
        <w:spacing w:before="0" w:beforeAutospacing="0" w:after="0" w:afterAutospacing="0"/>
        <w:jc w:val="both"/>
        <w:rPr>
          <w:rFonts w:ascii="Arial" w:hAnsi="Arial" w:cs="Arial"/>
          <w:b/>
          <w:bCs/>
          <w:color w:val="000000"/>
        </w:rPr>
      </w:pPr>
      <w:r w:rsidRPr="008437DF">
        <w:rPr>
          <w:rFonts w:ascii="Arial" w:hAnsi="Arial" w:cs="Arial"/>
          <w:b/>
          <w:bCs/>
          <w:color w:val="000000"/>
        </w:rPr>
        <w:t>Application</w:t>
      </w:r>
    </w:p>
    <w:p w14:paraId="05333464" w14:textId="77777777" w:rsidR="00A244FB" w:rsidRPr="008437DF" w:rsidRDefault="00A244FB" w:rsidP="00A244FB">
      <w:pPr>
        <w:pStyle w:val="NormalWeb"/>
        <w:shd w:val="clear" w:color="auto" w:fill="FFFFFF"/>
        <w:spacing w:before="0" w:beforeAutospacing="0" w:after="0" w:afterAutospacing="0"/>
        <w:jc w:val="both"/>
        <w:rPr>
          <w:rFonts w:ascii="Arial" w:hAnsi="Arial" w:cs="Arial"/>
          <w:color w:val="000000"/>
        </w:rPr>
      </w:pPr>
    </w:p>
    <w:p w14:paraId="61A3CE72" w14:textId="186D8B0A" w:rsidR="0051515C" w:rsidRDefault="0051515C" w:rsidP="00A244FB">
      <w:pPr>
        <w:pStyle w:val="NormalWeb"/>
        <w:shd w:val="clear" w:color="auto" w:fill="FFFFFF"/>
        <w:spacing w:before="0" w:beforeAutospacing="0" w:after="0" w:afterAutospacing="0"/>
        <w:jc w:val="both"/>
        <w:rPr>
          <w:rFonts w:ascii="Arial" w:hAnsi="Arial" w:cs="Arial"/>
          <w:color w:val="000000"/>
        </w:rPr>
      </w:pPr>
      <w:r w:rsidRPr="008437DF">
        <w:rPr>
          <w:rFonts w:ascii="Arial" w:hAnsi="Arial" w:cs="Arial"/>
          <w:color w:val="000000"/>
        </w:rPr>
        <w:t>2.</w:t>
      </w:r>
      <w:r w:rsidR="00D8625B">
        <w:rPr>
          <w:rFonts w:ascii="Arial" w:hAnsi="Arial" w:cs="Arial"/>
          <w:color w:val="000000"/>
        </w:rPr>
        <w:tab/>
      </w:r>
      <w:r w:rsidRPr="008437DF">
        <w:rPr>
          <w:rFonts w:ascii="Arial" w:hAnsi="Arial" w:cs="Arial"/>
          <w:color w:val="000000"/>
        </w:rPr>
        <w:t>This Protocol applies to matters in the Corporations List in the Equity Division.</w:t>
      </w:r>
    </w:p>
    <w:p w14:paraId="3D7BC6A4" w14:textId="77777777" w:rsidR="00A244FB" w:rsidRPr="008437DF" w:rsidRDefault="00A244FB" w:rsidP="00A244FB">
      <w:pPr>
        <w:pStyle w:val="NormalWeb"/>
        <w:shd w:val="clear" w:color="auto" w:fill="FFFFFF"/>
        <w:spacing w:before="0" w:beforeAutospacing="0" w:after="0" w:afterAutospacing="0"/>
        <w:jc w:val="both"/>
        <w:rPr>
          <w:rFonts w:ascii="Arial" w:hAnsi="Arial" w:cs="Arial"/>
          <w:color w:val="000000"/>
        </w:rPr>
      </w:pPr>
    </w:p>
    <w:p w14:paraId="6433D68F" w14:textId="50804A68" w:rsidR="0051515C" w:rsidRDefault="0051515C" w:rsidP="00A244FB">
      <w:pPr>
        <w:pStyle w:val="NormalWeb"/>
        <w:shd w:val="clear" w:color="auto" w:fill="FFFFFF"/>
        <w:spacing w:before="0" w:beforeAutospacing="0" w:after="0" w:afterAutospacing="0"/>
        <w:jc w:val="both"/>
        <w:rPr>
          <w:rFonts w:ascii="Arial" w:hAnsi="Arial" w:cs="Arial"/>
          <w:b/>
          <w:bCs/>
          <w:color w:val="000000"/>
        </w:rPr>
      </w:pPr>
      <w:r w:rsidRPr="008437DF">
        <w:rPr>
          <w:rFonts w:ascii="Arial" w:hAnsi="Arial" w:cs="Arial"/>
          <w:b/>
          <w:bCs/>
          <w:color w:val="000000"/>
        </w:rPr>
        <w:t>Definitions</w:t>
      </w:r>
    </w:p>
    <w:p w14:paraId="64B366E6" w14:textId="77777777" w:rsidR="00A244FB" w:rsidRPr="008437DF" w:rsidRDefault="00A244FB" w:rsidP="00A244FB">
      <w:pPr>
        <w:pStyle w:val="NormalWeb"/>
        <w:shd w:val="clear" w:color="auto" w:fill="FFFFFF"/>
        <w:spacing w:before="0" w:beforeAutospacing="0" w:after="0" w:afterAutospacing="0"/>
        <w:jc w:val="both"/>
        <w:rPr>
          <w:rFonts w:ascii="Arial" w:hAnsi="Arial" w:cs="Arial"/>
          <w:color w:val="000000"/>
        </w:rPr>
      </w:pPr>
    </w:p>
    <w:p w14:paraId="33BB2269" w14:textId="517F6DB4" w:rsidR="0051515C" w:rsidRDefault="0051515C" w:rsidP="00A244FB">
      <w:pPr>
        <w:pStyle w:val="NormalWeb"/>
        <w:shd w:val="clear" w:color="auto" w:fill="FFFFFF"/>
        <w:spacing w:before="0" w:beforeAutospacing="0" w:after="0" w:afterAutospacing="0"/>
        <w:jc w:val="both"/>
        <w:rPr>
          <w:rFonts w:ascii="Arial" w:hAnsi="Arial" w:cs="Arial"/>
          <w:color w:val="000000"/>
        </w:rPr>
      </w:pPr>
      <w:r w:rsidRPr="008437DF">
        <w:rPr>
          <w:rFonts w:ascii="Arial" w:hAnsi="Arial" w:cs="Arial"/>
          <w:color w:val="000000"/>
        </w:rPr>
        <w:t>3.</w:t>
      </w:r>
      <w:r w:rsidR="00D8625B">
        <w:rPr>
          <w:rFonts w:ascii="Arial" w:hAnsi="Arial" w:cs="Arial"/>
          <w:color w:val="000000"/>
        </w:rPr>
        <w:tab/>
      </w:r>
      <w:r w:rsidRPr="008437DF">
        <w:rPr>
          <w:rFonts w:ascii="Arial" w:hAnsi="Arial" w:cs="Arial"/>
          <w:color w:val="000000"/>
        </w:rPr>
        <w:t>In this Protocol:</w:t>
      </w:r>
    </w:p>
    <w:p w14:paraId="20A07EAA" w14:textId="77777777" w:rsidR="00A244FB" w:rsidRPr="008437DF" w:rsidRDefault="00A244FB" w:rsidP="00A244FB">
      <w:pPr>
        <w:pStyle w:val="NormalWeb"/>
        <w:shd w:val="clear" w:color="auto" w:fill="FFFFFF"/>
        <w:spacing w:before="0" w:beforeAutospacing="0" w:after="0" w:afterAutospacing="0"/>
        <w:jc w:val="both"/>
        <w:rPr>
          <w:rFonts w:ascii="Arial" w:hAnsi="Arial" w:cs="Arial"/>
          <w:color w:val="000000"/>
        </w:rPr>
      </w:pPr>
    </w:p>
    <w:p w14:paraId="2D23F6A7" w14:textId="77777777" w:rsidR="0051515C" w:rsidRPr="008437DF" w:rsidRDefault="0051515C" w:rsidP="00A244FB">
      <w:pPr>
        <w:pStyle w:val="NormalWeb"/>
        <w:shd w:val="clear" w:color="auto" w:fill="FFFFFF"/>
        <w:spacing w:before="0" w:beforeAutospacing="0" w:after="120" w:afterAutospacing="0"/>
        <w:ind w:left="720"/>
        <w:jc w:val="both"/>
        <w:rPr>
          <w:rFonts w:ascii="Arial" w:hAnsi="Arial" w:cs="Arial"/>
          <w:color w:val="000000"/>
        </w:rPr>
      </w:pPr>
      <w:r w:rsidRPr="008437DF">
        <w:rPr>
          <w:rFonts w:ascii="Arial" w:hAnsi="Arial" w:cs="Arial"/>
          <w:b/>
          <w:bCs/>
          <w:i/>
          <w:iCs/>
          <w:color w:val="000000"/>
        </w:rPr>
        <w:t>Corporations Act</w:t>
      </w:r>
      <w:r w:rsidRPr="008437DF">
        <w:rPr>
          <w:rFonts w:ascii="Arial" w:hAnsi="Arial" w:cs="Arial"/>
          <w:b/>
          <w:bCs/>
          <w:color w:val="000000"/>
        </w:rPr>
        <w:t> </w:t>
      </w:r>
      <w:r w:rsidRPr="008437DF">
        <w:rPr>
          <w:rFonts w:ascii="Arial" w:hAnsi="Arial" w:cs="Arial"/>
          <w:color w:val="000000"/>
        </w:rPr>
        <w:t>means the </w:t>
      </w:r>
      <w:r w:rsidRPr="008437DF">
        <w:rPr>
          <w:rFonts w:ascii="Arial" w:hAnsi="Arial" w:cs="Arial"/>
          <w:i/>
          <w:iCs/>
          <w:color w:val="000000"/>
        </w:rPr>
        <w:t>Corporations Act 2001 (Cth)</w:t>
      </w:r>
      <w:r w:rsidRPr="008437DF">
        <w:rPr>
          <w:rFonts w:ascii="Arial" w:hAnsi="Arial" w:cs="Arial"/>
          <w:color w:val="000000"/>
        </w:rPr>
        <w:t>.</w:t>
      </w:r>
    </w:p>
    <w:p w14:paraId="57BA3CB5" w14:textId="77777777" w:rsidR="0051515C" w:rsidRPr="008437DF" w:rsidRDefault="0051515C" w:rsidP="00A244FB">
      <w:pPr>
        <w:pStyle w:val="NormalWeb"/>
        <w:shd w:val="clear" w:color="auto" w:fill="FFFFFF"/>
        <w:spacing w:before="0" w:beforeAutospacing="0" w:after="120" w:afterAutospacing="0"/>
        <w:ind w:left="720"/>
        <w:jc w:val="both"/>
        <w:rPr>
          <w:rFonts w:ascii="Arial" w:hAnsi="Arial" w:cs="Arial"/>
          <w:color w:val="000000"/>
        </w:rPr>
      </w:pPr>
      <w:r w:rsidRPr="008437DF">
        <w:rPr>
          <w:rFonts w:ascii="Arial" w:hAnsi="Arial" w:cs="Arial"/>
          <w:b/>
          <w:bCs/>
          <w:color w:val="000000"/>
        </w:rPr>
        <w:t>Judicial Officer</w:t>
      </w:r>
      <w:r w:rsidRPr="008437DF">
        <w:rPr>
          <w:rFonts w:ascii="Arial" w:hAnsi="Arial" w:cs="Arial"/>
          <w:color w:val="000000"/>
        </w:rPr>
        <w:t> means a Judge of the Equity Division or a Registrar.</w:t>
      </w:r>
    </w:p>
    <w:p w14:paraId="1EB7D601" w14:textId="77777777" w:rsidR="0051515C" w:rsidRPr="00907A14" w:rsidRDefault="0051515C" w:rsidP="00A244FB">
      <w:pPr>
        <w:shd w:val="clear" w:color="auto" w:fill="FFFFFF"/>
        <w:spacing w:after="120" w:line="240" w:lineRule="auto"/>
        <w:ind w:left="720"/>
        <w:jc w:val="both"/>
        <w:rPr>
          <w:rFonts w:ascii="Arial" w:hAnsi="Arial" w:cs="Arial"/>
          <w:color w:val="000000"/>
          <w:sz w:val="24"/>
          <w:szCs w:val="24"/>
        </w:rPr>
      </w:pPr>
      <w:r w:rsidRPr="008437DF">
        <w:rPr>
          <w:rFonts w:ascii="Arial" w:hAnsi="Arial" w:cs="Arial"/>
          <w:b/>
          <w:bCs/>
          <w:color w:val="000000"/>
          <w:sz w:val="24"/>
          <w:szCs w:val="24"/>
        </w:rPr>
        <w:t>Online Registry </w:t>
      </w:r>
      <w:r w:rsidRPr="008437DF">
        <w:rPr>
          <w:rFonts w:ascii="Arial" w:hAnsi="Arial" w:cs="Arial"/>
          <w:color w:val="000000"/>
          <w:sz w:val="24"/>
          <w:szCs w:val="24"/>
        </w:rPr>
        <w:t>has the same meaning as</w:t>
      </w:r>
      <w:r w:rsidRPr="008437DF">
        <w:rPr>
          <w:rFonts w:ascii="Arial" w:hAnsi="Arial" w:cs="Arial"/>
          <w:b/>
          <w:bCs/>
          <w:color w:val="000000"/>
          <w:sz w:val="24"/>
          <w:szCs w:val="24"/>
        </w:rPr>
        <w:t> </w:t>
      </w:r>
      <w:r w:rsidRPr="008437DF">
        <w:rPr>
          <w:rFonts w:ascii="Arial" w:hAnsi="Arial" w:cs="Arial"/>
          <w:color w:val="000000"/>
          <w:sz w:val="24"/>
          <w:szCs w:val="24"/>
        </w:rPr>
        <w:t>in Part 3 of the </w:t>
      </w:r>
      <w:r w:rsidRPr="00907A14">
        <w:rPr>
          <w:rFonts w:ascii="Arial" w:hAnsi="Arial" w:cs="Arial"/>
          <w:color w:val="000000"/>
          <w:sz w:val="24"/>
          <w:szCs w:val="24"/>
        </w:rPr>
        <w:t>Uniform Civil Procedure Rules 2005 (NSW).</w:t>
      </w:r>
    </w:p>
    <w:p w14:paraId="0D99AD92" w14:textId="77777777" w:rsidR="0051515C" w:rsidRPr="008437DF" w:rsidRDefault="0051515C" w:rsidP="00A244FB">
      <w:pPr>
        <w:shd w:val="clear" w:color="auto" w:fill="FFFFFF"/>
        <w:spacing w:after="120" w:line="240" w:lineRule="auto"/>
        <w:ind w:left="720"/>
        <w:jc w:val="both"/>
        <w:rPr>
          <w:rFonts w:ascii="Arial" w:hAnsi="Arial" w:cs="Arial"/>
          <w:color w:val="000000"/>
          <w:sz w:val="24"/>
          <w:szCs w:val="24"/>
        </w:rPr>
      </w:pPr>
      <w:r w:rsidRPr="008437DF">
        <w:rPr>
          <w:rFonts w:ascii="Arial" w:hAnsi="Arial" w:cs="Arial"/>
          <w:b/>
          <w:bCs/>
          <w:color w:val="000000"/>
          <w:sz w:val="24"/>
          <w:szCs w:val="24"/>
        </w:rPr>
        <w:t>PDF</w:t>
      </w:r>
      <w:r w:rsidRPr="008437DF">
        <w:rPr>
          <w:rFonts w:ascii="Arial" w:hAnsi="Arial" w:cs="Arial"/>
          <w:color w:val="000000"/>
          <w:sz w:val="24"/>
          <w:szCs w:val="24"/>
        </w:rPr>
        <w:t> means Portable Document Format.</w:t>
      </w:r>
    </w:p>
    <w:p w14:paraId="5BA47F45" w14:textId="77777777" w:rsidR="0051515C" w:rsidRPr="008437DF" w:rsidRDefault="0051515C" w:rsidP="00A244FB">
      <w:pPr>
        <w:shd w:val="clear" w:color="auto" w:fill="FFFFFF"/>
        <w:spacing w:after="120" w:line="240" w:lineRule="auto"/>
        <w:ind w:left="720"/>
        <w:jc w:val="both"/>
        <w:rPr>
          <w:rFonts w:ascii="Arial" w:hAnsi="Arial" w:cs="Arial"/>
          <w:color w:val="000000"/>
          <w:sz w:val="24"/>
          <w:szCs w:val="24"/>
        </w:rPr>
      </w:pPr>
      <w:r w:rsidRPr="008437DF">
        <w:rPr>
          <w:rFonts w:ascii="Arial" w:hAnsi="Arial" w:cs="Arial"/>
          <w:b/>
          <w:bCs/>
          <w:color w:val="000000"/>
          <w:sz w:val="24"/>
          <w:szCs w:val="24"/>
        </w:rPr>
        <w:lastRenderedPageBreak/>
        <w:t>Registered User</w:t>
      </w:r>
      <w:r w:rsidRPr="008437DF">
        <w:rPr>
          <w:rFonts w:ascii="Arial" w:hAnsi="Arial" w:cs="Arial"/>
          <w:color w:val="000000"/>
          <w:sz w:val="24"/>
          <w:szCs w:val="24"/>
        </w:rPr>
        <w:t> means a legal practitioner who has registered as a user of the Online Registry and the Online Court.</w:t>
      </w:r>
    </w:p>
    <w:p w14:paraId="50B373F9" w14:textId="77777777" w:rsidR="0051515C" w:rsidRPr="008437DF" w:rsidRDefault="0051515C" w:rsidP="00A244FB">
      <w:pPr>
        <w:pStyle w:val="NormalWeb"/>
        <w:shd w:val="clear" w:color="auto" w:fill="FFFFFF"/>
        <w:spacing w:before="0" w:beforeAutospacing="0" w:after="120" w:afterAutospacing="0"/>
        <w:ind w:left="720"/>
        <w:jc w:val="both"/>
        <w:rPr>
          <w:rFonts w:ascii="Arial" w:hAnsi="Arial" w:cs="Arial"/>
          <w:color w:val="000000"/>
        </w:rPr>
      </w:pPr>
      <w:r w:rsidRPr="008437DF">
        <w:rPr>
          <w:rFonts w:ascii="Arial" w:hAnsi="Arial" w:cs="Arial"/>
          <w:b/>
          <w:bCs/>
          <w:color w:val="000000"/>
        </w:rPr>
        <w:t>Request</w:t>
      </w:r>
      <w:r w:rsidRPr="008437DF">
        <w:rPr>
          <w:rFonts w:ascii="Arial" w:hAnsi="Arial" w:cs="Arial"/>
          <w:color w:val="000000"/>
        </w:rPr>
        <w:t> means a request using the Online Court for case management orders (including, but not limited to, timetables for the preparation of the matter for trial, referral to mediation, adjournment, referral to the List Judge, and scheduling a listing date).</w:t>
      </w:r>
    </w:p>
    <w:p w14:paraId="0F75059B" w14:textId="2A67C681" w:rsidR="0051515C" w:rsidRPr="00907A14" w:rsidRDefault="0051515C" w:rsidP="00A244FB">
      <w:pPr>
        <w:shd w:val="clear" w:color="auto" w:fill="FFFFFF"/>
        <w:spacing w:after="120" w:line="240" w:lineRule="auto"/>
        <w:ind w:left="720"/>
        <w:jc w:val="both"/>
        <w:rPr>
          <w:rFonts w:ascii="Arial" w:hAnsi="Arial" w:cs="Arial"/>
          <w:color w:val="000000"/>
          <w:sz w:val="24"/>
          <w:szCs w:val="24"/>
        </w:rPr>
      </w:pPr>
      <w:r w:rsidRPr="008437DF">
        <w:rPr>
          <w:rFonts w:ascii="Arial" w:hAnsi="Arial" w:cs="Arial"/>
          <w:b/>
          <w:bCs/>
          <w:color w:val="000000"/>
          <w:sz w:val="24"/>
          <w:szCs w:val="24"/>
        </w:rPr>
        <w:t>UCPR </w:t>
      </w:r>
      <w:r w:rsidRPr="008437DF">
        <w:rPr>
          <w:rFonts w:ascii="Arial" w:hAnsi="Arial" w:cs="Arial"/>
          <w:color w:val="000000"/>
          <w:sz w:val="24"/>
          <w:szCs w:val="24"/>
        </w:rPr>
        <w:t>means the </w:t>
      </w:r>
      <w:r w:rsidRPr="00907A14">
        <w:rPr>
          <w:rFonts w:ascii="Arial" w:hAnsi="Arial" w:cs="Arial"/>
          <w:color w:val="000000"/>
          <w:sz w:val="24"/>
          <w:szCs w:val="24"/>
        </w:rPr>
        <w:t>Uniform Civil Procedure Rules 2005 (NSW).</w:t>
      </w:r>
    </w:p>
    <w:p w14:paraId="6A370C84" w14:textId="77777777" w:rsidR="00A244FB" w:rsidRPr="00A244FB" w:rsidRDefault="00A244FB" w:rsidP="00A244FB">
      <w:pPr>
        <w:shd w:val="clear" w:color="auto" w:fill="FFFFFF"/>
        <w:spacing w:after="120" w:line="240" w:lineRule="auto"/>
        <w:ind w:left="720"/>
        <w:jc w:val="both"/>
        <w:rPr>
          <w:rFonts w:ascii="Arial" w:hAnsi="Arial" w:cs="Arial"/>
          <w:color w:val="000000"/>
          <w:sz w:val="24"/>
          <w:szCs w:val="24"/>
        </w:rPr>
      </w:pPr>
    </w:p>
    <w:p w14:paraId="1764BF3D" w14:textId="3BFBE75B" w:rsidR="0051515C" w:rsidRDefault="0051515C" w:rsidP="00A244FB">
      <w:pPr>
        <w:pStyle w:val="NormalWeb"/>
        <w:shd w:val="clear" w:color="auto" w:fill="FFFFFF"/>
        <w:spacing w:before="0" w:beforeAutospacing="0" w:after="0" w:afterAutospacing="0"/>
        <w:jc w:val="both"/>
        <w:rPr>
          <w:rFonts w:ascii="Arial" w:hAnsi="Arial" w:cs="Arial"/>
          <w:b/>
          <w:bCs/>
          <w:color w:val="000000"/>
        </w:rPr>
      </w:pPr>
      <w:r w:rsidRPr="008437DF">
        <w:rPr>
          <w:rFonts w:ascii="Arial" w:hAnsi="Arial" w:cs="Arial"/>
          <w:b/>
          <w:bCs/>
          <w:color w:val="000000"/>
        </w:rPr>
        <w:t>Availability of Online Court</w:t>
      </w:r>
    </w:p>
    <w:p w14:paraId="49E75D55" w14:textId="77777777" w:rsidR="00A244FB" w:rsidRPr="008437DF" w:rsidRDefault="00A244FB" w:rsidP="00A244FB">
      <w:pPr>
        <w:pStyle w:val="NormalWeb"/>
        <w:shd w:val="clear" w:color="auto" w:fill="FFFFFF"/>
        <w:spacing w:before="0" w:beforeAutospacing="0" w:after="0" w:afterAutospacing="0"/>
        <w:jc w:val="both"/>
        <w:rPr>
          <w:rFonts w:ascii="Arial" w:hAnsi="Arial" w:cs="Arial"/>
          <w:color w:val="000000"/>
        </w:rPr>
      </w:pPr>
    </w:p>
    <w:p w14:paraId="0F0935EB" w14:textId="4BF46676" w:rsidR="0051515C" w:rsidRDefault="0051515C" w:rsidP="00A244FB">
      <w:pPr>
        <w:pStyle w:val="NormalWeb"/>
        <w:shd w:val="clear" w:color="auto" w:fill="FFFFFF"/>
        <w:spacing w:before="0" w:beforeAutospacing="0" w:after="0" w:afterAutospacing="0"/>
        <w:jc w:val="both"/>
        <w:rPr>
          <w:rFonts w:ascii="Arial" w:hAnsi="Arial" w:cs="Arial"/>
          <w:color w:val="000000"/>
        </w:rPr>
      </w:pPr>
      <w:r w:rsidRPr="008437DF">
        <w:rPr>
          <w:rFonts w:ascii="Arial" w:hAnsi="Arial" w:cs="Arial"/>
          <w:color w:val="000000"/>
        </w:rPr>
        <w:t>4.</w:t>
      </w:r>
      <w:r w:rsidR="00D8625B">
        <w:rPr>
          <w:rFonts w:ascii="Arial" w:hAnsi="Arial" w:cs="Arial"/>
          <w:color w:val="000000"/>
        </w:rPr>
        <w:tab/>
      </w:r>
      <w:r w:rsidRPr="008437DF">
        <w:rPr>
          <w:rFonts w:ascii="Arial" w:hAnsi="Arial" w:cs="Arial"/>
          <w:color w:val="000000"/>
        </w:rPr>
        <w:t xml:space="preserve">The Online Court is available to </w:t>
      </w:r>
      <w:r w:rsidR="003A3129" w:rsidRPr="008437DF">
        <w:rPr>
          <w:rFonts w:ascii="Arial" w:hAnsi="Arial" w:cs="Arial"/>
          <w:color w:val="000000"/>
        </w:rPr>
        <w:t>persons</w:t>
      </w:r>
      <w:r w:rsidRPr="008437DF">
        <w:rPr>
          <w:rFonts w:ascii="Arial" w:hAnsi="Arial" w:cs="Arial"/>
          <w:color w:val="000000"/>
        </w:rPr>
        <w:t xml:space="preserve"> who are Registered Users.</w:t>
      </w:r>
    </w:p>
    <w:p w14:paraId="7A0B9BDF" w14:textId="77777777" w:rsidR="00A244FB" w:rsidRPr="008437DF" w:rsidRDefault="00A244FB" w:rsidP="00A244FB">
      <w:pPr>
        <w:pStyle w:val="NormalWeb"/>
        <w:shd w:val="clear" w:color="auto" w:fill="FFFFFF"/>
        <w:spacing w:before="0" w:beforeAutospacing="0" w:after="0" w:afterAutospacing="0"/>
        <w:jc w:val="both"/>
        <w:rPr>
          <w:rFonts w:ascii="Arial" w:hAnsi="Arial" w:cs="Arial"/>
          <w:color w:val="000000"/>
        </w:rPr>
      </w:pPr>
    </w:p>
    <w:p w14:paraId="431F5178" w14:textId="2446F21B" w:rsidR="00907A14" w:rsidRDefault="0051515C" w:rsidP="00A244FB">
      <w:pPr>
        <w:pStyle w:val="NormalWeb"/>
        <w:shd w:val="clear" w:color="auto" w:fill="FFFFFF"/>
        <w:spacing w:before="0" w:beforeAutospacing="0" w:after="0" w:afterAutospacing="0"/>
        <w:ind w:left="720" w:hanging="720"/>
        <w:jc w:val="both"/>
        <w:rPr>
          <w:rFonts w:ascii="Arial" w:hAnsi="Arial" w:cs="Arial"/>
          <w:color w:val="000000"/>
        </w:rPr>
      </w:pPr>
      <w:r w:rsidRPr="008437DF">
        <w:rPr>
          <w:rFonts w:ascii="Arial" w:hAnsi="Arial" w:cs="Arial"/>
          <w:color w:val="000000"/>
        </w:rPr>
        <w:t>5.</w:t>
      </w:r>
      <w:r w:rsidR="00D8625B">
        <w:rPr>
          <w:rFonts w:ascii="Arial" w:hAnsi="Arial" w:cs="Arial"/>
          <w:color w:val="000000"/>
        </w:rPr>
        <w:tab/>
      </w:r>
      <w:r w:rsidRPr="008437DF">
        <w:rPr>
          <w:rFonts w:ascii="Arial" w:hAnsi="Arial" w:cs="Arial"/>
          <w:color w:val="000000"/>
        </w:rPr>
        <w:t xml:space="preserve">Legal practitioners </w:t>
      </w:r>
      <w:r w:rsidR="00CF3839" w:rsidRPr="008437DF">
        <w:rPr>
          <w:rFonts w:ascii="Arial" w:hAnsi="Arial" w:cs="Arial"/>
          <w:color w:val="000000"/>
        </w:rPr>
        <w:t xml:space="preserve">or self-represented litigants appearing in matters entered </w:t>
      </w:r>
      <w:r w:rsidRPr="008437DF">
        <w:rPr>
          <w:rFonts w:ascii="Arial" w:hAnsi="Arial" w:cs="Arial"/>
          <w:color w:val="000000"/>
        </w:rPr>
        <w:t>in the Corporations List must be Registered Users. Registration and access to the Online Court is at: </w:t>
      </w:r>
      <w:hyperlink r:id="rId8" w:history="1">
        <w:r w:rsidR="00907A14" w:rsidRPr="000E427E">
          <w:rPr>
            <w:rStyle w:val="Hyperlink"/>
            <w:rFonts w:ascii="Arial" w:hAnsi="Arial" w:cs="Arial"/>
          </w:rPr>
          <w:t>https://onlineregistry.lawlink.nsw.gov.au/</w:t>
        </w:r>
      </w:hyperlink>
      <w:r w:rsidR="00907A14" w:rsidRPr="00907A14">
        <w:rPr>
          <w:rFonts w:ascii="Arial" w:hAnsi="Arial" w:cs="Arial"/>
          <w:color w:val="000000"/>
        </w:rPr>
        <w:t>.</w:t>
      </w:r>
    </w:p>
    <w:p w14:paraId="4E2DA1D1" w14:textId="77777777" w:rsidR="00A244FB" w:rsidRDefault="00A244FB" w:rsidP="00A244FB">
      <w:pPr>
        <w:pStyle w:val="NormalWeb"/>
        <w:shd w:val="clear" w:color="auto" w:fill="FFFFFF"/>
        <w:spacing w:before="0" w:beforeAutospacing="0" w:after="0" w:afterAutospacing="0"/>
        <w:ind w:left="720" w:hanging="720"/>
        <w:jc w:val="both"/>
        <w:rPr>
          <w:rFonts w:ascii="Arial" w:hAnsi="Arial" w:cs="Arial"/>
          <w:color w:val="000000"/>
        </w:rPr>
      </w:pPr>
    </w:p>
    <w:p w14:paraId="3FA6DEBE" w14:textId="47A5BF51" w:rsidR="0051515C" w:rsidRDefault="0051515C" w:rsidP="00A244FB">
      <w:pPr>
        <w:pStyle w:val="NormalWeb"/>
        <w:shd w:val="clear" w:color="auto" w:fill="FFFFFF"/>
        <w:spacing w:before="0" w:beforeAutospacing="0" w:after="0" w:afterAutospacing="0"/>
        <w:jc w:val="both"/>
        <w:rPr>
          <w:rFonts w:ascii="Arial" w:hAnsi="Arial" w:cs="Arial"/>
          <w:b/>
          <w:bCs/>
          <w:color w:val="000000"/>
        </w:rPr>
      </w:pPr>
      <w:r w:rsidRPr="00D8625B">
        <w:rPr>
          <w:rFonts w:ascii="Arial" w:hAnsi="Arial" w:cs="Arial"/>
          <w:b/>
          <w:bCs/>
          <w:color w:val="000000"/>
        </w:rPr>
        <w:t>Procedure</w:t>
      </w:r>
    </w:p>
    <w:p w14:paraId="3CA971F3" w14:textId="77777777" w:rsidR="00A244FB" w:rsidRPr="00D8625B" w:rsidRDefault="00A244FB" w:rsidP="00A244FB">
      <w:pPr>
        <w:pStyle w:val="NormalWeb"/>
        <w:shd w:val="clear" w:color="auto" w:fill="FFFFFF"/>
        <w:spacing w:before="0" w:beforeAutospacing="0" w:after="0" w:afterAutospacing="0"/>
        <w:jc w:val="both"/>
        <w:rPr>
          <w:rFonts w:ascii="Arial" w:hAnsi="Arial" w:cs="Arial"/>
          <w:b/>
          <w:bCs/>
          <w:color w:val="000000"/>
        </w:rPr>
      </w:pPr>
    </w:p>
    <w:p w14:paraId="7FBBFC28" w14:textId="4B8543DB" w:rsidR="0051515C" w:rsidRDefault="0051515C" w:rsidP="00A244FB">
      <w:pPr>
        <w:pStyle w:val="NormalWeb"/>
        <w:shd w:val="clear" w:color="auto" w:fill="FFFFFF"/>
        <w:spacing w:before="0" w:beforeAutospacing="0" w:after="0" w:afterAutospacing="0"/>
        <w:ind w:left="720" w:hanging="720"/>
        <w:jc w:val="both"/>
        <w:rPr>
          <w:rFonts w:ascii="Arial" w:hAnsi="Arial" w:cs="Arial"/>
          <w:color w:val="000000"/>
        </w:rPr>
      </w:pPr>
      <w:r w:rsidRPr="008437DF">
        <w:rPr>
          <w:rFonts w:ascii="Arial" w:hAnsi="Arial" w:cs="Arial"/>
          <w:color w:val="000000"/>
        </w:rPr>
        <w:t>6.</w:t>
      </w:r>
      <w:r w:rsidR="00D8625B">
        <w:rPr>
          <w:rFonts w:ascii="Arial" w:hAnsi="Arial" w:cs="Arial"/>
          <w:color w:val="000000"/>
        </w:rPr>
        <w:tab/>
      </w:r>
      <w:r w:rsidRPr="008437DF">
        <w:rPr>
          <w:rFonts w:ascii="Arial" w:hAnsi="Arial" w:cs="Arial"/>
          <w:color w:val="000000"/>
        </w:rPr>
        <w:t>All matters in the Corporations Registrar’s List are automatically entered into the Online Court.</w:t>
      </w:r>
    </w:p>
    <w:p w14:paraId="5288F476" w14:textId="77777777" w:rsidR="00A244FB" w:rsidRPr="008437DF" w:rsidRDefault="00A244FB" w:rsidP="00A244FB">
      <w:pPr>
        <w:pStyle w:val="NormalWeb"/>
        <w:shd w:val="clear" w:color="auto" w:fill="FFFFFF"/>
        <w:spacing w:before="0" w:beforeAutospacing="0" w:after="0" w:afterAutospacing="0"/>
        <w:ind w:left="720" w:hanging="720"/>
        <w:jc w:val="both"/>
        <w:rPr>
          <w:rFonts w:ascii="Arial" w:hAnsi="Arial" w:cs="Arial"/>
          <w:color w:val="000000"/>
        </w:rPr>
      </w:pPr>
    </w:p>
    <w:p w14:paraId="69C58244" w14:textId="6B172CC7" w:rsidR="0051515C" w:rsidRDefault="0051515C" w:rsidP="00A244FB">
      <w:pPr>
        <w:pStyle w:val="NormalWeb"/>
        <w:shd w:val="clear" w:color="auto" w:fill="FFFFFF"/>
        <w:spacing w:before="0" w:beforeAutospacing="0" w:after="0" w:afterAutospacing="0"/>
        <w:jc w:val="both"/>
        <w:rPr>
          <w:rFonts w:ascii="Arial" w:hAnsi="Arial" w:cs="Arial"/>
          <w:color w:val="000000"/>
        </w:rPr>
      </w:pPr>
      <w:r w:rsidRPr="008437DF">
        <w:rPr>
          <w:rFonts w:ascii="Arial" w:hAnsi="Arial" w:cs="Arial"/>
          <w:color w:val="000000"/>
        </w:rPr>
        <w:t>7.</w:t>
      </w:r>
      <w:r w:rsidR="00D8625B">
        <w:rPr>
          <w:rFonts w:ascii="Arial" w:hAnsi="Arial" w:cs="Arial"/>
          <w:color w:val="000000"/>
        </w:rPr>
        <w:tab/>
      </w:r>
      <w:r w:rsidRPr="008437DF">
        <w:rPr>
          <w:rFonts w:ascii="Arial" w:hAnsi="Arial" w:cs="Arial"/>
          <w:color w:val="000000"/>
        </w:rPr>
        <w:t>All eligible matters will be managed in the Online Court with the exception of:</w:t>
      </w:r>
    </w:p>
    <w:p w14:paraId="731DCD4B" w14:textId="77777777" w:rsidR="00A244FB" w:rsidRPr="008437DF" w:rsidRDefault="00A244FB" w:rsidP="00A244FB">
      <w:pPr>
        <w:pStyle w:val="NormalWeb"/>
        <w:shd w:val="clear" w:color="auto" w:fill="FFFFFF"/>
        <w:spacing w:before="0" w:beforeAutospacing="0" w:after="0" w:afterAutospacing="0"/>
        <w:jc w:val="both"/>
        <w:rPr>
          <w:rFonts w:ascii="Arial" w:hAnsi="Arial" w:cs="Arial"/>
          <w:color w:val="000000"/>
        </w:rPr>
      </w:pPr>
    </w:p>
    <w:p w14:paraId="27B4D7A7" w14:textId="7103B12B" w:rsidR="00B33579" w:rsidRPr="00D8625B" w:rsidRDefault="0051515C" w:rsidP="00A244FB">
      <w:pPr>
        <w:pStyle w:val="ListParagraph"/>
        <w:numPr>
          <w:ilvl w:val="0"/>
          <w:numId w:val="11"/>
        </w:numPr>
        <w:shd w:val="clear" w:color="auto" w:fill="FFFFFF"/>
        <w:spacing w:after="0" w:line="240" w:lineRule="auto"/>
        <w:jc w:val="both"/>
        <w:rPr>
          <w:rFonts w:ascii="Arial" w:hAnsi="Arial" w:cs="Arial"/>
          <w:color w:val="000000"/>
          <w:sz w:val="24"/>
          <w:szCs w:val="24"/>
        </w:rPr>
      </w:pPr>
      <w:r w:rsidRPr="00D8625B">
        <w:rPr>
          <w:rFonts w:ascii="Arial" w:hAnsi="Arial" w:cs="Arial"/>
          <w:color w:val="000000"/>
          <w:sz w:val="24"/>
          <w:szCs w:val="24"/>
        </w:rPr>
        <w:t xml:space="preserve">the first return date in an application for winding up under Part 5.4 or 5.4A of the </w:t>
      </w:r>
      <w:r w:rsidRPr="00D8625B">
        <w:rPr>
          <w:rFonts w:ascii="Arial" w:hAnsi="Arial" w:cs="Arial"/>
          <w:i/>
          <w:iCs/>
          <w:color w:val="000000"/>
          <w:sz w:val="24"/>
          <w:szCs w:val="24"/>
        </w:rPr>
        <w:t>Corporations Act</w:t>
      </w:r>
      <w:r w:rsidRPr="00D8625B">
        <w:rPr>
          <w:rFonts w:ascii="Arial" w:hAnsi="Arial" w:cs="Arial"/>
          <w:color w:val="000000"/>
          <w:sz w:val="24"/>
          <w:szCs w:val="24"/>
        </w:rPr>
        <w:t>; and</w:t>
      </w:r>
    </w:p>
    <w:p w14:paraId="5292FF1C" w14:textId="56DDAA43" w:rsidR="00422F54" w:rsidRPr="00D8625B" w:rsidRDefault="00B33579" w:rsidP="00A244FB">
      <w:pPr>
        <w:pStyle w:val="ListParagraph"/>
        <w:numPr>
          <w:ilvl w:val="0"/>
          <w:numId w:val="11"/>
        </w:numPr>
        <w:shd w:val="clear" w:color="auto" w:fill="FFFFFF"/>
        <w:spacing w:after="0" w:line="240" w:lineRule="auto"/>
        <w:jc w:val="both"/>
        <w:rPr>
          <w:rFonts w:ascii="Arial" w:hAnsi="Arial" w:cs="Arial"/>
          <w:color w:val="000000"/>
          <w:sz w:val="24"/>
          <w:szCs w:val="24"/>
        </w:rPr>
      </w:pPr>
      <w:r w:rsidRPr="00D8625B">
        <w:rPr>
          <w:rFonts w:ascii="Arial" w:hAnsi="Arial" w:cs="Arial"/>
          <w:color w:val="000000"/>
          <w:sz w:val="24"/>
          <w:szCs w:val="24"/>
        </w:rPr>
        <w:t xml:space="preserve">any application for winding up under Part 5.4 or 5.4A  in which a supporting </w:t>
      </w:r>
      <w:r w:rsidR="00102AA1" w:rsidRPr="00D8625B">
        <w:rPr>
          <w:rFonts w:ascii="Arial" w:hAnsi="Arial" w:cs="Arial"/>
          <w:color w:val="000000"/>
          <w:sz w:val="24"/>
          <w:szCs w:val="24"/>
        </w:rPr>
        <w:t>creditor</w:t>
      </w:r>
      <w:r w:rsidRPr="00D8625B">
        <w:rPr>
          <w:rFonts w:ascii="Arial" w:hAnsi="Arial" w:cs="Arial"/>
          <w:color w:val="000000"/>
          <w:sz w:val="24"/>
          <w:szCs w:val="24"/>
        </w:rPr>
        <w:t xml:space="preserve"> appears</w:t>
      </w:r>
      <w:r w:rsidR="00102AA1" w:rsidRPr="00D8625B">
        <w:rPr>
          <w:rFonts w:ascii="Arial" w:hAnsi="Arial" w:cs="Arial"/>
          <w:color w:val="000000"/>
          <w:sz w:val="24"/>
          <w:szCs w:val="24"/>
        </w:rPr>
        <w:t>,</w:t>
      </w:r>
      <w:r w:rsidRPr="00D8625B">
        <w:rPr>
          <w:rFonts w:ascii="Arial" w:hAnsi="Arial" w:cs="Arial"/>
          <w:color w:val="000000"/>
          <w:sz w:val="24"/>
          <w:szCs w:val="24"/>
        </w:rPr>
        <w:t xml:space="preserve"> and</w:t>
      </w:r>
    </w:p>
    <w:p w14:paraId="5E7F045C" w14:textId="078FB27C" w:rsidR="00422F54" w:rsidRPr="00D8625B" w:rsidRDefault="0051515C" w:rsidP="00A244FB">
      <w:pPr>
        <w:pStyle w:val="ListParagraph"/>
        <w:numPr>
          <w:ilvl w:val="0"/>
          <w:numId w:val="11"/>
        </w:numPr>
        <w:shd w:val="clear" w:color="auto" w:fill="FFFFFF"/>
        <w:spacing w:after="0" w:line="240" w:lineRule="auto"/>
        <w:jc w:val="both"/>
        <w:rPr>
          <w:rFonts w:ascii="Arial" w:hAnsi="Arial" w:cs="Arial"/>
          <w:color w:val="000000"/>
          <w:sz w:val="24"/>
          <w:szCs w:val="24"/>
        </w:rPr>
      </w:pPr>
      <w:r w:rsidRPr="00D8625B">
        <w:rPr>
          <w:rFonts w:ascii="Arial" w:hAnsi="Arial" w:cs="Arial"/>
          <w:color w:val="000000"/>
          <w:sz w:val="24"/>
          <w:szCs w:val="24"/>
        </w:rPr>
        <w:t xml:space="preserve">the first return date in an application for reinstatement under s 601AH of the </w:t>
      </w:r>
      <w:r w:rsidRPr="00D8625B">
        <w:rPr>
          <w:rFonts w:ascii="Arial" w:hAnsi="Arial" w:cs="Arial"/>
          <w:i/>
          <w:iCs/>
          <w:color w:val="000000"/>
          <w:sz w:val="24"/>
          <w:szCs w:val="24"/>
        </w:rPr>
        <w:t>Corporations Act</w:t>
      </w:r>
      <w:r w:rsidRPr="00D8625B">
        <w:rPr>
          <w:rFonts w:ascii="Arial" w:hAnsi="Arial" w:cs="Arial"/>
          <w:color w:val="000000"/>
          <w:sz w:val="24"/>
          <w:szCs w:val="24"/>
        </w:rPr>
        <w:t>; and</w:t>
      </w:r>
    </w:p>
    <w:p w14:paraId="6B96B556" w14:textId="5959B1F4" w:rsidR="009D1DA7" w:rsidRPr="00A244FB" w:rsidRDefault="00422F54" w:rsidP="00A244FB">
      <w:pPr>
        <w:pStyle w:val="ListParagraph"/>
        <w:numPr>
          <w:ilvl w:val="0"/>
          <w:numId w:val="11"/>
        </w:numPr>
        <w:shd w:val="clear" w:color="auto" w:fill="FFFFFF"/>
        <w:spacing w:after="0" w:line="240" w:lineRule="auto"/>
        <w:jc w:val="both"/>
        <w:rPr>
          <w:rFonts w:ascii="Arial" w:hAnsi="Arial" w:cs="Arial"/>
          <w:color w:val="000000"/>
          <w:sz w:val="24"/>
          <w:szCs w:val="24"/>
        </w:rPr>
      </w:pPr>
      <w:r w:rsidRPr="00D8625B">
        <w:rPr>
          <w:rFonts w:ascii="Arial" w:hAnsi="Arial" w:cs="Arial"/>
          <w:color w:val="000000"/>
          <w:sz w:val="24"/>
          <w:szCs w:val="24"/>
        </w:rPr>
        <w:t>a</w:t>
      </w:r>
      <w:r w:rsidR="00E92099" w:rsidRPr="00D8625B">
        <w:rPr>
          <w:rFonts w:ascii="Arial" w:hAnsi="Arial" w:cs="Arial"/>
          <w:color w:val="000000"/>
          <w:sz w:val="24"/>
          <w:szCs w:val="24"/>
        </w:rPr>
        <w:t>ny application under Section 471B</w:t>
      </w:r>
      <w:r w:rsidR="00FB18F3" w:rsidRPr="00D8625B">
        <w:rPr>
          <w:rFonts w:ascii="Arial" w:hAnsi="Arial" w:cs="Arial"/>
          <w:color w:val="000000"/>
          <w:sz w:val="24"/>
          <w:szCs w:val="24"/>
        </w:rPr>
        <w:t xml:space="preserve"> or 500 (2) of the </w:t>
      </w:r>
      <w:r w:rsidR="00FB18F3" w:rsidRPr="00D8625B">
        <w:rPr>
          <w:rFonts w:ascii="Arial" w:hAnsi="Arial" w:cs="Arial"/>
          <w:i/>
          <w:iCs/>
          <w:color w:val="000000"/>
          <w:sz w:val="24"/>
          <w:szCs w:val="24"/>
        </w:rPr>
        <w:t>Corporations Act</w:t>
      </w:r>
      <w:r w:rsidR="00690FFD" w:rsidRPr="00D8625B">
        <w:rPr>
          <w:rFonts w:ascii="Arial" w:hAnsi="Arial" w:cs="Arial"/>
          <w:i/>
          <w:iCs/>
          <w:color w:val="000000"/>
          <w:sz w:val="24"/>
          <w:szCs w:val="24"/>
        </w:rPr>
        <w:t>.</w:t>
      </w:r>
    </w:p>
    <w:p w14:paraId="610CB348" w14:textId="77777777" w:rsidR="00A244FB" w:rsidRPr="00D8625B" w:rsidRDefault="00A244FB" w:rsidP="00A244FB">
      <w:pPr>
        <w:pStyle w:val="ListParagraph"/>
        <w:shd w:val="clear" w:color="auto" w:fill="FFFFFF"/>
        <w:spacing w:after="0" w:line="240" w:lineRule="auto"/>
        <w:ind w:left="1080"/>
        <w:jc w:val="both"/>
        <w:rPr>
          <w:rFonts w:ascii="Arial" w:hAnsi="Arial" w:cs="Arial"/>
          <w:color w:val="000000"/>
          <w:sz w:val="24"/>
          <w:szCs w:val="24"/>
        </w:rPr>
      </w:pPr>
    </w:p>
    <w:p w14:paraId="4C3D3E24" w14:textId="3F46C299" w:rsidR="0051515C" w:rsidRDefault="003233F6" w:rsidP="00A244FB">
      <w:pPr>
        <w:shd w:val="clear" w:color="auto" w:fill="FFFFFF"/>
        <w:spacing w:after="0" w:line="240" w:lineRule="auto"/>
        <w:ind w:left="720" w:hanging="720"/>
        <w:jc w:val="both"/>
        <w:rPr>
          <w:rFonts w:ascii="Arial" w:hAnsi="Arial" w:cs="Arial"/>
          <w:color w:val="000000"/>
          <w:sz w:val="24"/>
          <w:szCs w:val="24"/>
        </w:rPr>
      </w:pPr>
      <w:r w:rsidRPr="008437DF">
        <w:rPr>
          <w:rFonts w:ascii="Arial" w:hAnsi="Arial" w:cs="Arial"/>
          <w:color w:val="000000"/>
          <w:sz w:val="24"/>
          <w:szCs w:val="24"/>
        </w:rPr>
        <w:t>8.</w:t>
      </w:r>
      <w:r w:rsidR="00D8625B">
        <w:rPr>
          <w:rFonts w:ascii="Arial" w:hAnsi="Arial" w:cs="Arial"/>
          <w:color w:val="000000"/>
          <w:sz w:val="24"/>
          <w:szCs w:val="24"/>
        </w:rPr>
        <w:tab/>
      </w:r>
      <w:r w:rsidR="00A80C7D" w:rsidRPr="008437DF">
        <w:rPr>
          <w:rFonts w:ascii="Arial" w:hAnsi="Arial" w:cs="Arial"/>
          <w:color w:val="000000"/>
          <w:sz w:val="24"/>
          <w:szCs w:val="24"/>
        </w:rPr>
        <w:t>Registered Users must submit Requests to the Registrar by no later than 11</w:t>
      </w:r>
      <w:r w:rsidR="00D8625B">
        <w:rPr>
          <w:rFonts w:ascii="Arial" w:hAnsi="Arial" w:cs="Arial"/>
          <w:color w:val="000000"/>
          <w:sz w:val="24"/>
          <w:szCs w:val="24"/>
        </w:rPr>
        <w:t>.</w:t>
      </w:r>
      <w:r w:rsidR="00A80C7D" w:rsidRPr="008437DF">
        <w:rPr>
          <w:rFonts w:ascii="Arial" w:hAnsi="Arial" w:cs="Arial"/>
          <w:color w:val="000000"/>
          <w:sz w:val="24"/>
          <w:szCs w:val="24"/>
        </w:rPr>
        <w:t>00</w:t>
      </w:r>
      <w:r w:rsidR="00D8625B">
        <w:rPr>
          <w:rFonts w:ascii="Arial" w:hAnsi="Arial" w:cs="Arial"/>
          <w:color w:val="000000"/>
          <w:sz w:val="24"/>
          <w:szCs w:val="24"/>
        </w:rPr>
        <w:t>am</w:t>
      </w:r>
      <w:r w:rsidR="00A80C7D" w:rsidRPr="008437DF">
        <w:rPr>
          <w:rFonts w:ascii="Arial" w:hAnsi="Arial" w:cs="Arial"/>
          <w:color w:val="000000"/>
          <w:sz w:val="24"/>
          <w:szCs w:val="24"/>
        </w:rPr>
        <w:t xml:space="preserve"> on the second day preceding the Online Court sitting. Counter requests and a consent to pending orders must be submitted by no later than 2</w:t>
      </w:r>
      <w:r w:rsidR="00D8625B">
        <w:rPr>
          <w:rFonts w:ascii="Arial" w:hAnsi="Arial" w:cs="Arial"/>
          <w:color w:val="000000"/>
          <w:sz w:val="24"/>
          <w:szCs w:val="24"/>
        </w:rPr>
        <w:t>.</w:t>
      </w:r>
      <w:r w:rsidR="00A80C7D" w:rsidRPr="008437DF">
        <w:rPr>
          <w:rFonts w:ascii="Arial" w:hAnsi="Arial" w:cs="Arial"/>
          <w:color w:val="000000"/>
          <w:sz w:val="24"/>
          <w:szCs w:val="24"/>
        </w:rPr>
        <w:t>30</w:t>
      </w:r>
      <w:r w:rsidR="00D8625B">
        <w:rPr>
          <w:rFonts w:ascii="Arial" w:hAnsi="Arial" w:cs="Arial"/>
          <w:color w:val="000000"/>
          <w:sz w:val="24"/>
          <w:szCs w:val="24"/>
        </w:rPr>
        <w:t>pm</w:t>
      </w:r>
      <w:r w:rsidR="00A80C7D" w:rsidRPr="008437DF">
        <w:rPr>
          <w:rFonts w:ascii="Arial" w:hAnsi="Arial" w:cs="Arial"/>
          <w:color w:val="000000"/>
          <w:sz w:val="24"/>
          <w:szCs w:val="24"/>
        </w:rPr>
        <w:t xml:space="preserve"> on the second day preceding the Online Court sitting.</w:t>
      </w:r>
    </w:p>
    <w:p w14:paraId="18A44193" w14:textId="77777777" w:rsidR="00A244FB" w:rsidRPr="008437DF" w:rsidRDefault="00A244FB" w:rsidP="00A244FB">
      <w:pPr>
        <w:shd w:val="clear" w:color="auto" w:fill="FFFFFF"/>
        <w:spacing w:after="0" w:line="240" w:lineRule="auto"/>
        <w:ind w:left="720" w:hanging="720"/>
        <w:jc w:val="both"/>
        <w:rPr>
          <w:rFonts w:ascii="Arial" w:hAnsi="Arial" w:cs="Arial"/>
          <w:color w:val="000000"/>
          <w:sz w:val="24"/>
          <w:szCs w:val="24"/>
        </w:rPr>
      </w:pPr>
    </w:p>
    <w:p w14:paraId="6485C5E4" w14:textId="70745DA5" w:rsidR="0051515C" w:rsidRDefault="003233F6" w:rsidP="00A244FB">
      <w:pPr>
        <w:pStyle w:val="NormalWeb"/>
        <w:shd w:val="clear" w:color="auto" w:fill="FFFFFF"/>
        <w:spacing w:before="0" w:beforeAutospacing="0" w:after="0" w:afterAutospacing="0"/>
        <w:ind w:left="720" w:hanging="720"/>
        <w:jc w:val="both"/>
        <w:rPr>
          <w:rFonts w:ascii="Arial" w:hAnsi="Arial" w:cs="Arial"/>
          <w:color w:val="000000"/>
        </w:rPr>
      </w:pPr>
      <w:r w:rsidRPr="008437DF">
        <w:rPr>
          <w:rFonts w:ascii="Arial" w:hAnsi="Arial" w:cs="Arial"/>
          <w:color w:val="000000"/>
        </w:rPr>
        <w:t>9</w:t>
      </w:r>
      <w:r w:rsidR="0051515C" w:rsidRPr="008437DF">
        <w:rPr>
          <w:rFonts w:ascii="Arial" w:hAnsi="Arial" w:cs="Arial"/>
          <w:color w:val="000000"/>
        </w:rPr>
        <w:t>.</w:t>
      </w:r>
      <w:r w:rsidR="00D8625B">
        <w:rPr>
          <w:rFonts w:ascii="Arial" w:hAnsi="Arial" w:cs="Arial"/>
          <w:color w:val="000000"/>
        </w:rPr>
        <w:tab/>
      </w:r>
      <w:r w:rsidR="0051515C" w:rsidRPr="008437DF">
        <w:rPr>
          <w:rFonts w:ascii="Arial" w:hAnsi="Arial" w:cs="Arial"/>
          <w:color w:val="000000"/>
        </w:rPr>
        <w:t>Failing to submit requests or consent orders in the Online Court in accordance with the timeframes described in this Practice Note will be treated as a non-appearance in the proceedings. The registrar will issue a notice pursuant to rule 13.6 of the UCPR that any further non-appearance may result in the proceedings being dismissed.</w:t>
      </w:r>
    </w:p>
    <w:p w14:paraId="3B397A74" w14:textId="77777777" w:rsidR="00A244FB" w:rsidRPr="008437DF" w:rsidRDefault="00A244FB" w:rsidP="00A244FB">
      <w:pPr>
        <w:pStyle w:val="NormalWeb"/>
        <w:shd w:val="clear" w:color="auto" w:fill="FFFFFF"/>
        <w:spacing w:before="0" w:beforeAutospacing="0" w:after="0" w:afterAutospacing="0"/>
        <w:ind w:left="720" w:hanging="720"/>
        <w:jc w:val="both"/>
        <w:rPr>
          <w:rFonts w:ascii="Arial" w:hAnsi="Arial" w:cs="Arial"/>
          <w:color w:val="000000"/>
        </w:rPr>
      </w:pPr>
    </w:p>
    <w:p w14:paraId="127AC41F" w14:textId="271B8331" w:rsidR="009D1DA7" w:rsidRDefault="0051515C" w:rsidP="00A244FB">
      <w:pPr>
        <w:pStyle w:val="NormalWeb"/>
        <w:shd w:val="clear" w:color="auto" w:fill="FFFFFF"/>
        <w:spacing w:before="0" w:beforeAutospacing="0" w:after="0" w:afterAutospacing="0"/>
        <w:jc w:val="both"/>
        <w:rPr>
          <w:rFonts w:ascii="Arial" w:hAnsi="Arial" w:cs="Arial"/>
          <w:b/>
          <w:bCs/>
          <w:color w:val="000000"/>
        </w:rPr>
      </w:pPr>
      <w:r w:rsidRPr="008437DF">
        <w:rPr>
          <w:rFonts w:ascii="Arial" w:hAnsi="Arial" w:cs="Arial"/>
          <w:b/>
          <w:bCs/>
          <w:color w:val="000000"/>
        </w:rPr>
        <w:t>Conduct in an Online Court</w:t>
      </w:r>
    </w:p>
    <w:p w14:paraId="6584BA7A" w14:textId="77777777" w:rsidR="00A244FB" w:rsidRPr="008437DF" w:rsidRDefault="00A244FB" w:rsidP="00A244FB">
      <w:pPr>
        <w:pStyle w:val="NormalWeb"/>
        <w:shd w:val="clear" w:color="auto" w:fill="FFFFFF"/>
        <w:spacing w:before="0" w:beforeAutospacing="0" w:after="0" w:afterAutospacing="0"/>
        <w:jc w:val="both"/>
        <w:rPr>
          <w:rFonts w:ascii="Arial" w:hAnsi="Arial" w:cs="Arial"/>
          <w:b/>
          <w:bCs/>
          <w:color w:val="000000"/>
        </w:rPr>
      </w:pPr>
    </w:p>
    <w:p w14:paraId="7B059B5C" w14:textId="2FF2C5B2" w:rsidR="0051515C" w:rsidRDefault="0051515C" w:rsidP="00A244FB">
      <w:pPr>
        <w:pStyle w:val="NormalWeb"/>
        <w:shd w:val="clear" w:color="auto" w:fill="FFFFFF"/>
        <w:spacing w:before="0" w:beforeAutospacing="0" w:after="0" w:afterAutospacing="0"/>
        <w:ind w:left="720" w:hanging="720"/>
        <w:jc w:val="both"/>
        <w:rPr>
          <w:rFonts w:ascii="Arial" w:hAnsi="Arial" w:cs="Arial"/>
          <w:color w:val="000000"/>
        </w:rPr>
      </w:pPr>
      <w:r w:rsidRPr="008437DF">
        <w:rPr>
          <w:rFonts w:ascii="Arial" w:hAnsi="Arial" w:cs="Arial"/>
          <w:color w:val="000000"/>
        </w:rPr>
        <w:t>1</w:t>
      </w:r>
      <w:r w:rsidR="003B0E0A" w:rsidRPr="008437DF">
        <w:rPr>
          <w:rFonts w:ascii="Arial" w:hAnsi="Arial" w:cs="Arial"/>
          <w:color w:val="000000"/>
        </w:rPr>
        <w:t>0</w:t>
      </w:r>
      <w:r w:rsidRPr="008437DF">
        <w:rPr>
          <w:rFonts w:ascii="Arial" w:hAnsi="Arial" w:cs="Arial"/>
          <w:color w:val="000000"/>
        </w:rPr>
        <w:t>.</w:t>
      </w:r>
      <w:r w:rsidR="00D8625B">
        <w:rPr>
          <w:rFonts w:ascii="Arial" w:hAnsi="Arial" w:cs="Arial"/>
          <w:color w:val="000000"/>
        </w:rPr>
        <w:tab/>
      </w:r>
      <w:r w:rsidRPr="008437DF">
        <w:rPr>
          <w:rFonts w:ascii="Arial" w:hAnsi="Arial" w:cs="Arial"/>
          <w:color w:val="000000"/>
        </w:rPr>
        <w:t>The Online Court is a virtual courtroom and must only be used for issues requiring consideration and determination by a Judicial Officer.</w:t>
      </w:r>
    </w:p>
    <w:p w14:paraId="0F96FC4F" w14:textId="77777777" w:rsidR="00A244FB" w:rsidRPr="008437DF" w:rsidRDefault="00A244FB" w:rsidP="00A244FB">
      <w:pPr>
        <w:pStyle w:val="NormalWeb"/>
        <w:shd w:val="clear" w:color="auto" w:fill="FFFFFF"/>
        <w:spacing w:before="0" w:beforeAutospacing="0" w:after="0" w:afterAutospacing="0"/>
        <w:ind w:left="720" w:hanging="720"/>
        <w:jc w:val="both"/>
        <w:rPr>
          <w:rFonts w:ascii="Arial" w:hAnsi="Arial" w:cs="Arial"/>
          <w:color w:val="000000"/>
        </w:rPr>
      </w:pPr>
    </w:p>
    <w:p w14:paraId="212608F7" w14:textId="2E5A107B" w:rsidR="0051515C" w:rsidRDefault="0051515C" w:rsidP="00A244FB">
      <w:pPr>
        <w:pStyle w:val="NormalWeb"/>
        <w:shd w:val="clear" w:color="auto" w:fill="FFFFFF"/>
        <w:spacing w:before="0" w:beforeAutospacing="0" w:after="0" w:afterAutospacing="0"/>
        <w:ind w:left="720" w:hanging="720"/>
        <w:jc w:val="both"/>
        <w:rPr>
          <w:rFonts w:ascii="Arial" w:hAnsi="Arial" w:cs="Arial"/>
          <w:color w:val="000000"/>
        </w:rPr>
      </w:pPr>
      <w:r w:rsidRPr="008437DF">
        <w:rPr>
          <w:rFonts w:ascii="Arial" w:hAnsi="Arial" w:cs="Arial"/>
          <w:color w:val="000000"/>
        </w:rPr>
        <w:t>1</w:t>
      </w:r>
      <w:r w:rsidR="003B0E0A" w:rsidRPr="008437DF">
        <w:rPr>
          <w:rFonts w:ascii="Arial" w:hAnsi="Arial" w:cs="Arial"/>
          <w:color w:val="000000"/>
        </w:rPr>
        <w:t>1</w:t>
      </w:r>
      <w:r w:rsidR="00D8625B">
        <w:rPr>
          <w:rFonts w:ascii="Arial" w:hAnsi="Arial" w:cs="Arial"/>
          <w:color w:val="000000"/>
        </w:rPr>
        <w:t>.</w:t>
      </w:r>
      <w:r w:rsidR="00D8625B">
        <w:rPr>
          <w:rFonts w:ascii="Arial" w:hAnsi="Arial" w:cs="Arial"/>
          <w:color w:val="000000"/>
        </w:rPr>
        <w:tab/>
      </w:r>
      <w:r w:rsidRPr="008437DF">
        <w:rPr>
          <w:rFonts w:ascii="Arial" w:hAnsi="Arial" w:cs="Arial"/>
          <w:color w:val="000000"/>
        </w:rPr>
        <w:t>The Online Court must not be used for communications solely between the parties.</w:t>
      </w:r>
    </w:p>
    <w:p w14:paraId="503717D9" w14:textId="77777777" w:rsidR="00A244FB" w:rsidRPr="008437DF" w:rsidRDefault="00A244FB" w:rsidP="00A244FB">
      <w:pPr>
        <w:pStyle w:val="NormalWeb"/>
        <w:shd w:val="clear" w:color="auto" w:fill="FFFFFF"/>
        <w:spacing w:before="0" w:beforeAutospacing="0" w:after="0" w:afterAutospacing="0"/>
        <w:ind w:left="720" w:hanging="720"/>
        <w:jc w:val="both"/>
        <w:rPr>
          <w:rFonts w:ascii="Arial" w:hAnsi="Arial" w:cs="Arial"/>
          <w:color w:val="000000"/>
        </w:rPr>
      </w:pPr>
    </w:p>
    <w:p w14:paraId="4B32BEFA" w14:textId="1A65417E" w:rsidR="0051515C" w:rsidRDefault="0051515C" w:rsidP="00A244FB">
      <w:pPr>
        <w:pStyle w:val="NormalWeb"/>
        <w:shd w:val="clear" w:color="auto" w:fill="FFFFFF"/>
        <w:spacing w:before="0" w:beforeAutospacing="0" w:after="0" w:afterAutospacing="0"/>
        <w:ind w:left="720" w:hanging="720"/>
        <w:jc w:val="both"/>
        <w:rPr>
          <w:rFonts w:ascii="Arial" w:hAnsi="Arial" w:cs="Arial"/>
          <w:color w:val="000000"/>
        </w:rPr>
      </w:pPr>
      <w:r w:rsidRPr="008437DF">
        <w:rPr>
          <w:rFonts w:ascii="Arial" w:hAnsi="Arial" w:cs="Arial"/>
          <w:color w:val="000000"/>
        </w:rPr>
        <w:t>1</w:t>
      </w:r>
      <w:r w:rsidR="00DA4F73" w:rsidRPr="008437DF">
        <w:rPr>
          <w:rFonts w:ascii="Arial" w:hAnsi="Arial" w:cs="Arial"/>
          <w:color w:val="000000"/>
        </w:rPr>
        <w:t>2</w:t>
      </w:r>
      <w:r w:rsidRPr="008437DF">
        <w:rPr>
          <w:rFonts w:ascii="Arial" w:hAnsi="Arial" w:cs="Arial"/>
          <w:color w:val="000000"/>
        </w:rPr>
        <w:t>.</w:t>
      </w:r>
      <w:r w:rsidR="00D8625B">
        <w:rPr>
          <w:rFonts w:ascii="Arial" w:hAnsi="Arial" w:cs="Arial"/>
          <w:color w:val="000000"/>
        </w:rPr>
        <w:tab/>
      </w:r>
      <w:r w:rsidRPr="008437DF">
        <w:rPr>
          <w:rFonts w:ascii="Arial" w:hAnsi="Arial" w:cs="Arial"/>
          <w:color w:val="000000"/>
        </w:rPr>
        <w:t>It is expected that there will be adherence to professional etiquette and courtesy in the Online Court.</w:t>
      </w:r>
    </w:p>
    <w:p w14:paraId="398E4BBA" w14:textId="77777777" w:rsidR="00907A14" w:rsidRPr="008437DF" w:rsidRDefault="00907A14" w:rsidP="00A244FB">
      <w:pPr>
        <w:pStyle w:val="NormalWeb"/>
        <w:shd w:val="clear" w:color="auto" w:fill="FFFFFF"/>
        <w:spacing w:before="0" w:beforeAutospacing="0" w:after="0" w:afterAutospacing="0"/>
        <w:ind w:left="720" w:hanging="720"/>
        <w:jc w:val="both"/>
        <w:rPr>
          <w:rFonts w:ascii="Arial" w:hAnsi="Arial" w:cs="Arial"/>
          <w:color w:val="000000"/>
        </w:rPr>
      </w:pPr>
    </w:p>
    <w:p w14:paraId="74D54F17" w14:textId="6C9ABF83" w:rsidR="0051515C" w:rsidRDefault="0051515C" w:rsidP="00A244FB">
      <w:pPr>
        <w:pStyle w:val="NormalWeb"/>
        <w:shd w:val="clear" w:color="auto" w:fill="FFFFFF"/>
        <w:spacing w:before="0" w:beforeAutospacing="0" w:after="0" w:afterAutospacing="0"/>
        <w:ind w:left="720" w:hanging="720"/>
        <w:jc w:val="both"/>
        <w:rPr>
          <w:rFonts w:ascii="Arial" w:hAnsi="Arial" w:cs="Arial"/>
          <w:color w:val="000000"/>
        </w:rPr>
      </w:pPr>
      <w:r w:rsidRPr="008437DF">
        <w:rPr>
          <w:rFonts w:ascii="Arial" w:hAnsi="Arial" w:cs="Arial"/>
          <w:color w:val="000000"/>
        </w:rPr>
        <w:t>1</w:t>
      </w:r>
      <w:r w:rsidR="00DA4F73" w:rsidRPr="008437DF">
        <w:rPr>
          <w:rFonts w:ascii="Arial" w:hAnsi="Arial" w:cs="Arial"/>
          <w:color w:val="000000"/>
        </w:rPr>
        <w:t>3</w:t>
      </w:r>
      <w:r w:rsidRPr="008437DF">
        <w:rPr>
          <w:rFonts w:ascii="Arial" w:hAnsi="Arial" w:cs="Arial"/>
          <w:color w:val="000000"/>
        </w:rPr>
        <w:t>.</w:t>
      </w:r>
      <w:r w:rsidR="00D8625B">
        <w:rPr>
          <w:rFonts w:ascii="Arial" w:hAnsi="Arial" w:cs="Arial"/>
          <w:color w:val="000000"/>
        </w:rPr>
        <w:tab/>
      </w:r>
      <w:r w:rsidRPr="008437DF">
        <w:rPr>
          <w:rFonts w:ascii="Arial" w:hAnsi="Arial" w:cs="Arial"/>
          <w:color w:val="000000"/>
        </w:rPr>
        <w:t>Undertakings given and orders made in an Online Court are binding as if given or made in open court.</w:t>
      </w:r>
    </w:p>
    <w:p w14:paraId="07B20313" w14:textId="77777777" w:rsidR="00A244FB" w:rsidRPr="008437DF" w:rsidRDefault="00A244FB" w:rsidP="00A244FB">
      <w:pPr>
        <w:pStyle w:val="NormalWeb"/>
        <w:shd w:val="clear" w:color="auto" w:fill="FFFFFF"/>
        <w:spacing w:before="0" w:beforeAutospacing="0" w:after="0" w:afterAutospacing="0"/>
        <w:ind w:left="720" w:hanging="720"/>
        <w:jc w:val="both"/>
        <w:rPr>
          <w:rFonts w:ascii="Arial" w:hAnsi="Arial" w:cs="Arial"/>
          <w:color w:val="000000"/>
        </w:rPr>
      </w:pPr>
    </w:p>
    <w:p w14:paraId="2D21794D" w14:textId="532C9464" w:rsidR="00D8625B" w:rsidRDefault="0051515C" w:rsidP="00A244FB">
      <w:pPr>
        <w:pStyle w:val="NormalWeb"/>
        <w:shd w:val="clear" w:color="auto" w:fill="FFFFFF"/>
        <w:spacing w:before="0" w:beforeAutospacing="0" w:after="0" w:afterAutospacing="0"/>
        <w:ind w:left="720" w:hanging="720"/>
        <w:jc w:val="both"/>
        <w:rPr>
          <w:rFonts w:ascii="Arial" w:hAnsi="Arial" w:cs="Arial"/>
          <w:color w:val="000000"/>
        </w:rPr>
      </w:pPr>
      <w:r w:rsidRPr="008437DF">
        <w:rPr>
          <w:rFonts w:ascii="Arial" w:hAnsi="Arial" w:cs="Arial"/>
          <w:color w:val="000000"/>
        </w:rPr>
        <w:t>1</w:t>
      </w:r>
      <w:r w:rsidR="00DA4F73" w:rsidRPr="008437DF">
        <w:rPr>
          <w:rFonts w:ascii="Arial" w:hAnsi="Arial" w:cs="Arial"/>
          <w:color w:val="000000"/>
        </w:rPr>
        <w:t>4</w:t>
      </w:r>
      <w:r w:rsidRPr="008437DF">
        <w:rPr>
          <w:rFonts w:ascii="Arial" w:hAnsi="Arial" w:cs="Arial"/>
          <w:color w:val="000000"/>
        </w:rPr>
        <w:t>.</w:t>
      </w:r>
      <w:r w:rsidR="00D8625B">
        <w:rPr>
          <w:rFonts w:ascii="Arial" w:hAnsi="Arial" w:cs="Arial"/>
          <w:color w:val="000000"/>
        </w:rPr>
        <w:tab/>
      </w:r>
      <w:r w:rsidRPr="008437DF">
        <w:rPr>
          <w:rFonts w:ascii="Arial" w:hAnsi="Arial" w:cs="Arial"/>
          <w:color w:val="000000"/>
        </w:rPr>
        <w:t>All rules including those relating to contempt apply to proceedings conducted in the Online Court.</w:t>
      </w:r>
    </w:p>
    <w:p w14:paraId="7045ABC6" w14:textId="77777777" w:rsidR="00A244FB" w:rsidRDefault="00A244FB" w:rsidP="00A244FB">
      <w:pPr>
        <w:pStyle w:val="NormalWeb"/>
        <w:shd w:val="clear" w:color="auto" w:fill="FFFFFF"/>
        <w:spacing w:before="0" w:beforeAutospacing="0" w:after="0" w:afterAutospacing="0"/>
        <w:ind w:left="720" w:hanging="720"/>
        <w:jc w:val="both"/>
        <w:rPr>
          <w:rFonts w:ascii="Arial" w:hAnsi="Arial" w:cs="Arial"/>
          <w:color w:val="000000"/>
        </w:rPr>
      </w:pPr>
    </w:p>
    <w:p w14:paraId="516E1E62" w14:textId="3BDBB6E7" w:rsidR="009D1DA7" w:rsidRDefault="0051515C" w:rsidP="00A244FB">
      <w:pPr>
        <w:pStyle w:val="NormalWeb"/>
        <w:shd w:val="clear" w:color="auto" w:fill="FFFFFF"/>
        <w:spacing w:before="0" w:beforeAutospacing="0" w:after="0" w:afterAutospacing="0"/>
        <w:ind w:left="720" w:hanging="720"/>
        <w:jc w:val="both"/>
        <w:rPr>
          <w:rFonts w:ascii="Arial" w:hAnsi="Arial" w:cs="Arial"/>
          <w:b/>
          <w:bCs/>
          <w:color w:val="000000"/>
        </w:rPr>
      </w:pPr>
      <w:r w:rsidRPr="008437DF">
        <w:rPr>
          <w:rFonts w:ascii="Arial" w:hAnsi="Arial" w:cs="Arial"/>
          <w:b/>
          <w:bCs/>
          <w:color w:val="000000"/>
        </w:rPr>
        <w:t>Terminating an Online Court</w:t>
      </w:r>
    </w:p>
    <w:p w14:paraId="77048C03" w14:textId="77777777" w:rsidR="00A244FB" w:rsidRPr="008437DF" w:rsidRDefault="00A244FB" w:rsidP="00A244FB">
      <w:pPr>
        <w:pStyle w:val="NormalWeb"/>
        <w:shd w:val="clear" w:color="auto" w:fill="FFFFFF"/>
        <w:spacing w:before="0" w:beforeAutospacing="0" w:after="0" w:afterAutospacing="0"/>
        <w:ind w:left="720" w:hanging="720"/>
        <w:jc w:val="both"/>
        <w:rPr>
          <w:rFonts w:ascii="Arial" w:hAnsi="Arial" w:cs="Arial"/>
          <w:b/>
          <w:bCs/>
          <w:color w:val="000000"/>
        </w:rPr>
      </w:pPr>
    </w:p>
    <w:p w14:paraId="43DB2306" w14:textId="047C55F7" w:rsidR="00D8625B" w:rsidRDefault="0051515C" w:rsidP="00A244FB">
      <w:pPr>
        <w:pStyle w:val="NormalWeb"/>
        <w:shd w:val="clear" w:color="auto" w:fill="FFFFFF"/>
        <w:spacing w:before="0" w:beforeAutospacing="0" w:after="0" w:afterAutospacing="0"/>
        <w:ind w:left="720" w:hanging="720"/>
        <w:jc w:val="both"/>
        <w:rPr>
          <w:rFonts w:ascii="Arial" w:hAnsi="Arial" w:cs="Arial"/>
          <w:color w:val="000000"/>
        </w:rPr>
      </w:pPr>
      <w:r w:rsidRPr="008437DF">
        <w:rPr>
          <w:rFonts w:ascii="Arial" w:hAnsi="Arial" w:cs="Arial"/>
          <w:color w:val="000000"/>
        </w:rPr>
        <w:t>1</w:t>
      </w:r>
      <w:r w:rsidR="00DA4F73" w:rsidRPr="008437DF">
        <w:rPr>
          <w:rFonts w:ascii="Arial" w:hAnsi="Arial" w:cs="Arial"/>
          <w:color w:val="000000"/>
        </w:rPr>
        <w:t>5</w:t>
      </w:r>
      <w:r w:rsidRPr="008437DF">
        <w:rPr>
          <w:rFonts w:ascii="Arial" w:hAnsi="Arial" w:cs="Arial"/>
          <w:color w:val="000000"/>
        </w:rPr>
        <w:t>.</w:t>
      </w:r>
      <w:r w:rsidR="00D8625B">
        <w:rPr>
          <w:rFonts w:ascii="Arial" w:hAnsi="Arial" w:cs="Arial"/>
          <w:color w:val="000000"/>
        </w:rPr>
        <w:tab/>
      </w:r>
      <w:r w:rsidRPr="008437DF">
        <w:rPr>
          <w:rFonts w:ascii="Arial" w:hAnsi="Arial" w:cs="Arial"/>
          <w:color w:val="000000"/>
        </w:rPr>
        <w:t>A Judicial Officer may at any time order that any or all further hearings be conducted in open court.</w:t>
      </w:r>
    </w:p>
    <w:p w14:paraId="30FA9669" w14:textId="77777777" w:rsidR="00A244FB" w:rsidRDefault="00A244FB" w:rsidP="00A244FB">
      <w:pPr>
        <w:pStyle w:val="NormalWeb"/>
        <w:shd w:val="clear" w:color="auto" w:fill="FFFFFF"/>
        <w:spacing w:before="0" w:beforeAutospacing="0" w:after="0" w:afterAutospacing="0"/>
        <w:ind w:left="720" w:hanging="720"/>
        <w:jc w:val="both"/>
        <w:rPr>
          <w:rFonts w:ascii="Arial" w:hAnsi="Arial" w:cs="Arial"/>
          <w:color w:val="000000"/>
        </w:rPr>
      </w:pPr>
    </w:p>
    <w:p w14:paraId="43043D18" w14:textId="1868FE08" w:rsidR="009D1DA7" w:rsidRDefault="0051515C" w:rsidP="00A244FB">
      <w:pPr>
        <w:pStyle w:val="NormalWeb"/>
        <w:shd w:val="clear" w:color="auto" w:fill="FFFFFF"/>
        <w:spacing w:before="0" w:beforeAutospacing="0" w:after="0" w:afterAutospacing="0"/>
        <w:ind w:left="720" w:hanging="720"/>
        <w:jc w:val="both"/>
        <w:rPr>
          <w:rFonts w:ascii="Arial" w:hAnsi="Arial" w:cs="Arial"/>
          <w:b/>
          <w:bCs/>
          <w:color w:val="000000"/>
        </w:rPr>
      </w:pPr>
      <w:r w:rsidRPr="008437DF">
        <w:rPr>
          <w:rFonts w:ascii="Arial" w:hAnsi="Arial" w:cs="Arial"/>
          <w:b/>
          <w:bCs/>
          <w:color w:val="000000"/>
        </w:rPr>
        <w:t>User Identification Code and Password</w:t>
      </w:r>
    </w:p>
    <w:p w14:paraId="0EE6421D" w14:textId="77777777" w:rsidR="00A244FB" w:rsidRPr="008437DF" w:rsidRDefault="00A244FB" w:rsidP="00A244FB">
      <w:pPr>
        <w:pStyle w:val="NormalWeb"/>
        <w:shd w:val="clear" w:color="auto" w:fill="FFFFFF"/>
        <w:spacing w:before="0" w:beforeAutospacing="0" w:after="0" w:afterAutospacing="0"/>
        <w:ind w:left="720" w:hanging="720"/>
        <w:jc w:val="both"/>
        <w:rPr>
          <w:rFonts w:ascii="Arial" w:hAnsi="Arial" w:cs="Arial"/>
          <w:b/>
          <w:bCs/>
          <w:color w:val="000000"/>
        </w:rPr>
      </w:pPr>
    </w:p>
    <w:p w14:paraId="2D02C176" w14:textId="328317C5" w:rsidR="00D8625B" w:rsidRDefault="0051515C" w:rsidP="00A244FB">
      <w:pPr>
        <w:pStyle w:val="NormalWeb"/>
        <w:shd w:val="clear" w:color="auto" w:fill="FFFFFF"/>
        <w:spacing w:before="0" w:beforeAutospacing="0" w:after="0" w:afterAutospacing="0"/>
        <w:ind w:left="720" w:hanging="720"/>
        <w:jc w:val="both"/>
        <w:rPr>
          <w:rFonts w:ascii="Arial" w:hAnsi="Arial" w:cs="Arial"/>
          <w:color w:val="000000"/>
        </w:rPr>
      </w:pPr>
      <w:r w:rsidRPr="008437DF">
        <w:rPr>
          <w:rFonts w:ascii="Arial" w:hAnsi="Arial" w:cs="Arial"/>
          <w:color w:val="000000"/>
        </w:rPr>
        <w:t>1</w:t>
      </w:r>
      <w:r w:rsidR="00DA4F73" w:rsidRPr="008437DF">
        <w:rPr>
          <w:rFonts w:ascii="Arial" w:hAnsi="Arial" w:cs="Arial"/>
          <w:color w:val="000000"/>
        </w:rPr>
        <w:t>6</w:t>
      </w:r>
      <w:r w:rsidRPr="008437DF">
        <w:rPr>
          <w:rFonts w:ascii="Arial" w:hAnsi="Arial" w:cs="Arial"/>
          <w:color w:val="000000"/>
        </w:rPr>
        <w:t>.</w:t>
      </w:r>
      <w:r w:rsidR="00D8625B">
        <w:rPr>
          <w:rFonts w:ascii="Arial" w:hAnsi="Arial" w:cs="Arial"/>
          <w:color w:val="000000"/>
        </w:rPr>
        <w:tab/>
      </w:r>
      <w:r w:rsidRPr="008437DF">
        <w:rPr>
          <w:rFonts w:ascii="Arial" w:hAnsi="Arial" w:cs="Arial"/>
          <w:color w:val="000000"/>
        </w:rPr>
        <w:t>Each Registered User has a unique User Name and Password which must be kept secure.</w:t>
      </w:r>
    </w:p>
    <w:p w14:paraId="6A33B41C" w14:textId="77777777" w:rsidR="00A244FB" w:rsidRDefault="00A244FB" w:rsidP="00A244FB">
      <w:pPr>
        <w:pStyle w:val="NormalWeb"/>
        <w:shd w:val="clear" w:color="auto" w:fill="FFFFFF"/>
        <w:spacing w:before="0" w:beforeAutospacing="0" w:after="0" w:afterAutospacing="0"/>
        <w:ind w:left="720" w:hanging="720"/>
        <w:jc w:val="both"/>
        <w:rPr>
          <w:rFonts w:ascii="Arial" w:hAnsi="Arial" w:cs="Arial"/>
          <w:color w:val="000000"/>
        </w:rPr>
      </w:pPr>
    </w:p>
    <w:p w14:paraId="52347E23" w14:textId="5C918451" w:rsidR="00D8625B" w:rsidRDefault="0051515C" w:rsidP="00A244FB">
      <w:pPr>
        <w:pStyle w:val="NormalWeb"/>
        <w:shd w:val="clear" w:color="auto" w:fill="FFFFFF"/>
        <w:spacing w:before="0" w:beforeAutospacing="0" w:after="0" w:afterAutospacing="0"/>
        <w:ind w:left="720" w:hanging="720"/>
        <w:jc w:val="both"/>
        <w:rPr>
          <w:rFonts w:ascii="Arial" w:hAnsi="Arial" w:cs="Arial"/>
          <w:color w:val="000000"/>
        </w:rPr>
      </w:pPr>
      <w:r w:rsidRPr="008437DF">
        <w:rPr>
          <w:rFonts w:ascii="Arial" w:hAnsi="Arial" w:cs="Arial"/>
          <w:color w:val="000000"/>
        </w:rPr>
        <w:t>1</w:t>
      </w:r>
      <w:r w:rsidR="00DA4F73" w:rsidRPr="008437DF">
        <w:rPr>
          <w:rFonts w:ascii="Arial" w:hAnsi="Arial" w:cs="Arial"/>
          <w:color w:val="000000"/>
        </w:rPr>
        <w:t>7</w:t>
      </w:r>
      <w:r w:rsidRPr="008437DF">
        <w:rPr>
          <w:rFonts w:ascii="Arial" w:hAnsi="Arial" w:cs="Arial"/>
          <w:color w:val="000000"/>
        </w:rPr>
        <w:t>.</w:t>
      </w:r>
      <w:r w:rsidR="00D8625B">
        <w:rPr>
          <w:rFonts w:ascii="Arial" w:hAnsi="Arial" w:cs="Arial"/>
          <w:color w:val="000000"/>
        </w:rPr>
        <w:tab/>
      </w:r>
      <w:r w:rsidRPr="008437DF">
        <w:rPr>
          <w:rFonts w:ascii="Arial" w:hAnsi="Arial" w:cs="Arial"/>
          <w:color w:val="000000"/>
        </w:rPr>
        <w:t>When an Online Registry account is used to send a message or document using the Online Court, the person to whom that account was allocated is deemed to be the person who sent the message or document and is responsible for the contents.</w:t>
      </w:r>
    </w:p>
    <w:p w14:paraId="558DF1B7" w14:textId="77777777" w:rsidR="00A244FB" w:rsidRDefault="00A244FB" w:rsidP="00A244FB">
      <w:pPr>
        <w:pStyle w:val="NormalWeb"/>
        <w:shd w:val="clear" w:color="auto" w:fill="FFFFFF"/>
        <w:spacing w:before="0" w:beforeAutospacing="0" w:after="0" w:afterAutospacing="0"/>
        <w:ind w:left="720" w:hanging="720"/>
        <w:jc w:val="both"/>
        <w:rPr>
          <w:rFonts w:ascii="Arial" w:hAnsi="Arial" w:cs="Arial"/>
          <w:color w:val="000000"/>
        </w:rPr>
      </w:pPr>
    </w:p>
    <w:p w14:paraId="65564D8F" w14:textId="417ECE99" w:rsidR="009D1DA7" w:rsidRDefault="0051515C" w:rsidP="00A244FB">
      <w:pPr>
        <w:pStyle w:val="NormalWeb"/>
        <w:shd w:val="clear" w:color="auto" w:fill="FFFFFF"/>
        <w:spacing w:before="0" w:beforeAutospacing="0" w:after="0" w:afterAutospacing="0"/>
        <w:ind w:left="720" w:hanging="720"/>
        <w:jc w:val="both"/>
        <w:rPr>
          <w:rFonts w:ascii="Arial" w:hAnsi="Arial" w:cs="Arial"/>
          <w:b/>
          <w:bCs/>
          <w:color w:val="000000"/>
        </w:rPr>
      </w:pPr>
      <w:r w:rsidRPr="008437DF">
        <w:rPr>
          <w:rFonts w:ascii="Arial" w:hAnsi="Arial" w:cs="Arial"/>
          <w:b/>
          <w:bCs/>
          <w:color w:val="000000"/>
        </w:rPr>
        <w:t>Messages</w:t>
      </w:r>
    </w:p>
    <w:p w14:paraId="38C8AA9C" w14:textId="77777777" w:rsidR="00A244FB" w:rsidRPr="008437DF" w:rsidRDefault="00A244FB" w:rsidP="00A244FB">
      <w:pPr>
        <w:pStyle w:val="NormalWeb"/>
        <w:shd w:val="clear" w:color="auto" w:fill="FFFFFF"/>
        <w:spacing w:before="0" w:beforeAutospacing="0" w:after="0" w:afterAutospacing="0"/>
        <w:ind w:left="720" w:hanging="720"/>
        <w:jc w:val="both"/>
        <w:rPr>
          <w:rFonts w:ascii="Arial" w:hAnsi="Arial" w:cs="Arial"/>
          <w:b/>
          <w:bCs/>
          <w:color w:val="000000"/>
        </w:rPr>
      </w:pPr>
    </w:p>
    <w:p w14:paraId="36481021" w14:textId="0545F326" w:rsidR="0051515C" w:rsidRDefault="0051515C" w:rsidP="00A244FB">
      <w:pPr>
        <w:pStyle w:val="NormalWeb"/>
        <w:shd w:val="clear" w:color="auto" w:fill="FFFFFF"/>
        <w:spacing w:before="0" w:beforeAutospacing="0" w:after="0" w:afterAutospacing="0"/>
        <w:jc w:val="both"/>
        <w:rPr>
          <w:rFonts w:ascii="Arial" w:hAnsi="Arial" w:cs="Arial"/>
          <w:color w:val="000000"/>
        </w:rPr>
      </w:pPr>
      <w:r w:rsidRPr="008437DF">
        <w:rPr>
          <w:rFonts w:ascii="Arial" w:hAnsi="Arial" w:cs="Arial"/>
          <w:color w:val="000000"/>
        </w:rPr>
        <w:t>1</w:t>
      </w:r>
      <w:r w:rsidR="0008626C" w:rsidRPr="008437DF">
        <w:rPr>
          <w:rFonts w:ascii="Arial" w:hAnsi="Arial" w:cs="Arial"/>
          <w:color w:val="000000"/>
        </w:rPr>
        <w:t>8</w:t>
      </w:r>
      <w:r w:rsidR="009D1DA7" w:rsidRPr="008437DF">
        <w:rPr>
          <w:rFonts w:ascii="Arial" w:hAnsi="Arial" w:cs="Arial"/>
          <w:color w:val="000000"/>
        </w:rPr>
        <w:t>.</w:t>
      </w:r>
      <w:r w:rsidR="00D8625B">
        <w:rPr>
          <w:rFonts w:ascii="Arial" w:hAnsi="Arial" w:cs="Arial"/>
          <w:color w:val="000000"/>
        </w:rPr>
        <w:tab/>
      </w:r>
      <w:r w:rsidRPr="008437DF">
        <w:rPr>
          <w:rFonts w:ascii="Arial" w:hAnsi="Arial" w:cs="Arial"/>
          <w:color w:val="000000"/>
        </w:rPr>
        <w:t>Messages posted in an Online Court must be:</w:t>
      </w:r>
    </w:p>
    <w:p w14:paraId="678DAF6D" w14:textId="77777777" w:rsidR="00A244FB" w:rsidRPr="008437DF" w:rsidRDefault="00A244FB" w:rsidP="00A244FB">
      <w:pPr>
        <w:pStyle w:val="NormalWeb"/>
        <w:shd w:val="clear" w:color="auto" w:fill="FFFFFF"/>
        <w:spacing w:before="0" w:beforeAutospacing="0" w:after="0" w:afterAutospacing="0"/>
        <w:jc w:val="both"/>
        <w:rPr>
          <w:rFonts w:ascii="Arial" w:hAnsi="Arial" w:cs="Arial"/>
          <w:color w:val="000000"/>
        </w:rPr>
      </w:pPr>
    </w:p>
    <w:p w14:paraId="72C191C5" w14:textId="77777777" w:rsidR="00D8625B" w:rsidRDefault="0051515C" w:rsidP="00A244FB">
      <w:pPr>
        <w:pStyle w:val="ListParagraph"/>
        <w:numPr>
          <w:ilvl w:val="0"/>
          <w:numId w:val="12"/>
        </w:numPr>
        <w:shd w:val="clear" w:color="auto" w:fill="FFFFFF"/>
        <w:spacing w:after="0" w:line="240" w:lineRule="auto"/>
        <w:jc w:val="both"/>
        <w:rPr>
          <w:rFonts w:ascii="Arial" w:hAnsi="Arial" w:cs="Arial"/>
          <w:color w:val="000000"/>
          <w:sz w:val="24"/>
          <w:szCs w:val="24"/>
        </w:rPr>
      </w:pPr>
      <w:r w:rsidRPr="00D8625B">
        <w:rPr>
          <w:rFonts w:ascii="Arial" w:hAnsi="Arial" w:cs="Arial"/>
          <w:color w:val="000000"/>
          <w:sz w:val="24"/>
          <w:szCs w:val="24"/>
        </w:rPr>
        <w:t>relevant to the topic under discussion;</w:t>
      </w:r>
    </w:p>
    <w:p w14:paraId="769FDDE6" w14:textId="77777777" w:rsidR="00D8625B" w:rsidRDefault="0051515C" w:rsidP="00A244FB">
      <w:pPr>
        <w:pStyle w:val="ListParagraph"/>
        <w:numPr>
          <w:ilvl w:val="0"/>
          <w:numId w:val="12"/>
        </w:numPr>
        <w:shd w:val="clear" w:color="auto" w:fill="FFFFFF"/>
        <w:spacing w:after="0" w:line="240" w:lineRule="auto"/>
        <w:jc w:val="both"/>
        <w:rPr>
          <w:rFonts w:ascii="Arial" w:hAnsi="Arial" w:cs="Arial"/>
          <w:color w:val="000000"/>
          <w:sz w:val="24"/>
          <w:szCs w:val="24"/>
        </w:rPr>
      </w:pPr>
      <w:r w:rsidRPr="00D8625B">
        <w:rPr>
          <w:rFonts w:ascii="Arial" w:hAnsi="Arial" w:cs="Arial"/>
          <w:color w:val="000000"/>
          <w:sz w:val="24"/>
          <w:szCs w:val="24"/>
        </w:rPr>
        <w:t>concise; and</w:t>
      </w:r>
    </w:p>
    <w:p w14:paraId="20713127" w14:textId="2CAE1429" w:rsidR="00D8625B" w:rsidRDefault="0051515C" w:rsidP="00A244FB">
      <w:pPr>
        <w:pStyle w:val="ListParagraph"/>
        <w:numPr>
          <w:ilvl w:val="0"/>
          <w:numId w:val="12"/>
        </w:numPr>
        <w:shd w:val="clear" w:color="auto" w:fill="FFFFFF"/>
        <w:spacing w:after="0" w:line="240" w:lineRule="auto"/>
        <w:jc w:val="both"/>
        <w:rPr>
          <w:rFonts w:ascii="Arial" w:hAnsi="Arial" w:cs="Arial"/>
          <w:color w:val="000000"/>
          <w:sz w:val="24"/>
          <w:szCs w:val="24"/>
        </w:rPr>
      </w:pPr>
      <w:r w:rsidRPr="00D8625B">
        <w:rPr>
          <w:rFonts w:ascii="Arial" w:hAnsi="Arial" w:cs="Arial"/>
          <w:color w:val="000000"/>
          <w:sz w:val="24"/>
          <w:szCs w:val="24"/>
        </w:rPr>
        <w:t>posted in a timely manner.</w:t>
      </w:r>
    </w:p>
    <w:p w14:paraId="2D4823A4" w14:textId="77777777" w:rsidR="00D8625B" w:rsidRPr="00D8625B" w:rsidRDefault="00D8625B" w:rsidP="00A244FB">
      <w:pPr>
        <w:pStyle w:val="ListParagraph"/>
        <w:shd w:val="clear" w:color="auto" w:fill="FFFFFF"/>
        <w:spacing w:after="0" w:line="240" w:lineRule="auto"/>
        <w:ind w:left="1080"/>
        <w:jc w:val="both"/>
        <w:rPr>
          <w:rFonts w:ascii="Arial" w:hAnsi="Arial" w:cs="Arial"/>
          <w:color w:val="000000"/>
          <w:sz w:val="24"/>
          <w:szCs w:val="24"/>
        </w:rPr>
      </w:pPr>
    </w:p>
    <w:p w14:paraId="563E304B" w14:textId="418FD266" w:rsidR="0051515C" w:rsidRDefault="0008626C" w:rsidP="00A244FB">
      <w:pPr>
        <w:shd w:val="clear" w:color="auto" w:fill="FFFFFF"/>
        <w:spacing w:after="0" w:line="240" w:lineRule="auto"/>
        <w:jc w:val="both"/>
        <w:rPr>
          <w:rFonts w:ascii="Arial" w:hAnsi="Arial" w:cs="Arial"/>
          <w:color w:val="000000"/>
          <w:sz w:val="24"/>
          <w:szCs w:val="24"/>
        </w:rPr>
      </w:pPr>
      <w:r w:rsidRPr="008437DF">
        <w:rPr>
          <w:rFonts w:ascii="Arial" w:hAnsi="Arial" w:cs="Arial"/>
          <w:color w:val="000000"/>
          <w:sz w:val="24"/>
          <w:szCs w:val="24"/>
        </w:rPr>
        <w:t>19</w:t>
      </w:r>
      <w:r w:rsidR="0051515C" w:rsidRPr="008437DF">
        <w:rPr>
          <w:rFonts w:ascii="Arial" w:hAnsi="Arial" w:cs="Arial"/>
          <w:color w:val="000000"/>
          <w:sz w:val="24"/>
          <w:szCs w:val="24"/>
        </w:rPr>
        <w:t>.</w:t>
      </w:r>
      <w:r w:rsidR="00D8625B">
        <w:rPr>
          <w:rFonts w:ascii="Arial" w:hAnsi="Arial" w:cs="Arial"/>
          <w:color w:val="000000"/>
          <w:sz w:val="24"/>
          <w:szCs w:val="24"/>
        </w:rPr>
        <w:tab/>
      </w:r>
      <w:r w:rsidR="0051515C" w:rsidRPr="008437DF">
        <w:rPr>
          <w:rFonts w:ascii="Arial" w:hAnsi="Arial" w:cs="Arial"/>
          <w:color w:val="000000"/>
          <w:sz w:val="24"/>
          <w:szCs w:val="24"/>
        </w:rPr>
        <w:t>A Judicial Officer may, from time to time, give instructions as to:</w:t>
      </w:r>
    </w:p>
    <w:p w14:paraId="458758D0" w14:textId="77777777" w:rsidR="00A244FB" w:rsidRPr="008437DF" w:rsidRDefault="00A244FB" w:rsidP="00A244FB">
      <w:pPr>
        <w:shd w:val="clear" w:color="auto" w:fill="FFFFFF"/>
        <w:spacing w:after="0" w:line="240" w:lineRule="auto"/>
        <w:jc w:val="both"/>
        <w:rPr>
          <w:rFonts w:ascii="Arial" w:hAnsi="Arial" w:cs="Arial"/>
          <w:color w:val="000000"/>
          <w:sz w:val="24"/>
          <w:szCs w:val="24"/>
        </w:rPr>
      </w:pPr>
    </w:p>
    <w:p w14:paraId="4B52AC4C" w14:textId="77777777" w:rsidR="00D8625B" w:rsidRDefault="0051515C" w:rsidP="00A244FB">
      <w:pPr>
        <w:pStyle w:val="ListParagraph"/>
        <w:numPr>
          <w:ilvl w:val="0"/>
          <w:numId w:val="12"/>
        </w:numPr>
        <w:shd w:val="clear" w:color="auto" w:fill="FFFFFF"/>
        <w:spacing w:after="0" w:line="240" w:lineRule="auto"/>
        <w:jc w:val="both"/>
        <w:rPr>
          <w:rFonts w:ascii="Arial" w:hAnsi="Arial" w:cs="Arial"/>
          <w:color w:val="000000"/>
          <w:sz w:val="24"/>
          <w:szCs w:val="24"/>
        </w:rPr>
      </w:pPr>
      <w:r w:rsidRPr="008437DF">
        <w:rPr>
          <w:rFonts w:ascii="Arial" w:hAnsi="Arial" w:cs="Arial"/>
          <w:color w:val="000000"/>
          <w:sz w:val="24"/>
          <w:szCs w:val="24"/>
        </w:rPr>
        <w:t>the acceptable length of messages in an Online Court; and</w:t>
      </w:r>
    </w:p>
    <w:p w14:paraId="2ACF7F4B" w14:textId="74670185" w:rsidR="0051515C" w:rsidRDefault="0051515C" w:rsidP="00A244FB">
      <w:pPr>
        <w:pStyle w:val="ListParagraph"/>
        <w:numPr>
          <w:ilvl w:val="0"/>
          <w:numId w:val="12"/>
        </w:numPr>
        <w:shd w:val="clear" w:color="auto" w:fill="FFFFFF"/>
        <w:spacing w:after="0" w:line="240" w:lineRule="auto"/>
        <w:jc w:val="both"/>
        <w:rPr>
          <w:rFonts w:ascii="Arial" w:hAnsi="Arial" w:cs="Arial"/>
          <w:color w:val="000000"/>
          <w:sz w:val="24"/>
          <w:szCs w:val="24"/>
        </w:rPr>
      </w:pPr>
      <w:r w:rsidRPr="008437DF">
        <w:rPr>
          <w:rFonts w:ascii="Arial" w:hAnsi="Arial" w:cs="Arial"/>
          <w:color w:val="000000"/>
          <w:sz w:val="24"/>
          <w:szCs w:val="24"/>
        </w:rPr>
        <w:t>the time and date by which messages must be received.</w:t>
      </w:r>
    </w:p>
    <w:p w14:paraId="2EB242FA" w14:textId="77777777" w:rsidR="00A244FB" w:rsidRPr="008437DF" w:rsidRDefault="00A244FB" w:rsidP="00A244FB">
      <w:pPr>
        <w:pStyle w:val="ListParagraph"/>
        <w:shd w:val="clear" w:color="auto" w:fill="FFFFFF"/>
        <w:spacing w:after="0" w:line="240" w:lineRule="auto"/>
        <w:ind w:left="1080"/>
        <w:jc w:val="both"/>
        <w:rPr>
          <w:rFonts w:ascii="Arial" w:hAnsi="Arial" w:cs="Arial"/>
          <w:color w:val="000000"/>
          <w:sz w:val="24"/>
          <w:szCs w:val="24"/>
        </w:rPr>
      </w:pPr>
    </w:p>
    <w:p w14:paraId="458CF4EB" w14:textId="07C04DCF" w:rsidR="009D1DA7" w:rsidRDefault="0051515C" w:rsidP="00A244FB">
      <w:pPr>
        <w:shd w:val="clear" w:color="auto" w:fill="FFFFFF"/>
        <w:spacing w:after="0" w:line="240" w:lineRule="auto"/>
        <w:jc w:val="both"/>
        <w:rPr>
          <w:rFonts w:ascii="Arial" w:hAnsi="Arial" w:cs="Arial"/>
          <w:b/>
          <w:bCs/>
          <w:color w:val="000000"/>
          <w:sz w:val="24"/>
          <w:szCs w:val="24"/>
        </w:rPr>
      </w:pPr>
      <w:r w:rsidRPr="008437DF">
        <w:rPr>
          <w:rFonts w:ascii="Arial" w:hAnsi="Arial" w:cs="Arial"/>
          <w:b/>
          <w:bCs/>
          <w:color w:val="000000"/>
          <w:sz w:val="24"/>
          <w:szCs w:val="24"/>
        </w:rPr>
        <w:t>Documents</w:t>
      </w:r>
    </w:p>
    <w:p w14:paraId="7775C1A2" w14:textId="77777777" w:rsidR="00A244FB" w:rsidRPr="008437DF" w:rsidRDefault="00A244FB" w:rsidP="00A244FB">
      <w:pPr>
        <w:shd w:val="clear" w:color="auto" w:fill="FFFFFF"/>
        <w:spacing w:after="0" w:line="240" w:lineRule="auto"/>
        <w:jc w:val="both"/>
        <w:rPr>
          <w:rFonts w:ascii="Arial" w:hAnsi="Arial" w:cs="Arial"/>
          <w:b/>
          <w:bCs/>
          <w:color w:val="000000"/>
          <w:sz w:val="24"/>
          <w:szCs w:val="24"/>
        </w:rPr>
      </w:pPr>
    </w:p>
    <w:p w14:paraId="6812F02C" w14:textId="77777777" w:rsidR="00D8625B" w:rsidRDefault="0051515C" w:rsidP="00A244FB">
      <w:pPr>
        <w:shd w:val="clear" w:color="auto" w:fill="FFFFFF"/>
        <w:spacing w:after="0" w:line="240" w:lineRule="auto"/>
        <w:ind w:left="720" w:hanging="720"/>
        <w:jc w:val="both"/>
        <w:rPr>
          <w:rFonts w:ascii="Arial" w:hAnsi="Arial" w:cs="Arial"/>
          <w:color w:val="000000"/>
          <w:sz w:val="24"/>
          <w:szCs w:val="24"/>
        </w:rPr>
      </w:pPr>
      <w:r w:rsidRPr="008437DF">
        <w:rPr>
          <w:rFonts w:ascii="Arial" w:hAnsi="Arial" w:cs="Arial"/>
          <w:color w:val="000000"/>
          <w:sz w:val="24"/>
          <w:szCs w:val="24"/>
        </w:rPr>
        <w:t>2</w:t>
      </w:r>
      <w:r w:rsidR="0008626C" w:rsidRPr="008437DF">
        <w:rPr>
          <w:rFonts w:ascii="Arial" w:hAnsi="Arial" w:cs="Arial"/>
          <w:color w:val="000000"/>
          <w:sz w:val="24"/>
          <w:szCs w:val="24"/>
        </w:rPr>
        <w:t>0</w:t>
      </w:r>
      <w:r w:rsidRPr="008437DF">
        <w:rPr>
          <w:rFonts w:ascii="Arial" w:hAnsi="Arial" w:cs="Arial"/>
          <w:color w:val="000000"/>
          <w:sz w:val="24"/>
          <w:szCs w:val="24"/>
        </w:rPr>
        <w:t>.</w:t>
      </w:r>
      <w:r w:rsidR="00D8625B">
        <w:rPr>
          <w:rFonts w:ascii="Arial" w:hAnsi="Arial" w:cs="Arial"/>
          <w:color w:val="000000"/>
          <w:sz w:val="24"/>
          <w:szCs w:val="24"/>
        </w:rPr>
        <w:tab/>
      </w:r>
      <w:r w:rsidRPr="008437DF">
        <w:rPr>
          <w:rFonts w:ascii="Arial" w:hAnsi="Arial" w:cs="Arial"/>
          <w:color w:val="000000"/>
          <w:sz w:val="24"/>
          <w:szCs w:val="24"/>
        </w:rPr>
        <w:t>Documents may be attached to messages sent using the Online Court.</w:t>
      </w:r>
      <w:r w:rsidRPr="008437DF">
        <w:rPr>
          <w:rFonts w:ascii="Arial" w:hAnsi="Arial" w:cs="Arial"/>
          <w:color w:val="000000"/>
          <w:sz w:val="24"/>
          <w:szCs w:val="24"/>
        </w:rPr>
        <w:br/>
      </w:r>
    </w:p>
    <w:p w14:paraId="3712E17E" w14:textId="77777777" w:rsidR="00A244FB" w:rsidRDefault="0051515C" w:rsidP="00A244FB">
      <w:pPr>
        <w:shd w:val="clear" w:color="auto" w:fill="FFFFFF"/>
        <w:spacing w:after="0" w:line="240" w:lineRule="auto"/>
        <w:ind w:left="720" w:hanging="720"/>
        <w:jc w:val="both"/>
        <w:rPr>
          <w:rFonts w:ascii="Arial" w:hAnsi="Arial" w:cs="Arial"/>
          <w:color w:val="000000"/>
          <w:sz w:val="24"/>
          <w:szCs w:val="24"/>
        </w:rPr>
      </w:pPr>
      <w:r w:rsidRPr="008437DF">
        <w:rPr>
          <w:rFonts w:ascii="Arial" w:hAnsi="Arial" w:cs="Arial"/>
          <w:color w:val="000000"/>
          <w:sz w:val="24"/>
          <w:szCs w:val="24"/>
        </w:rPr>
        <w:t>2</w:t>
      </w:r>
      <w:r w:rsidR="0008626C" w:rsidRPr="008437DF">
        <w:rPr>
          <w:rFonts w:ascii="Arial" w:hAnsi="Arial" w:cs="Arial"/>
          <w:color w:val="000000"/>
          <w:sz w:val="24"/>
          <w:szCs w:val="24"/>
        </w:rPr>
        <w:t>1</w:t>
      </w:r>
      <w:r w:rsidRPr="008437DF">
        <w:rPr>
          <w:rFonts w:ascii="Arial" w:hAnsi="Arial" w:cs="Arial"/>
          <w:color w:val="000000"/>
          <w:sz w:val="24"/>
          <w:szCs w:val="24"/>
        </w:rPr>
        <w:t>.</w:t>
      </w:r>
      <w:r w:rsidR="00D8625B">
        <w:rPr>
          <w:rFonts w:ascii="Arial" w:hAnsi="Arial" w:cs="Arial"/>
          <w:color w:val="000000"/>
          <w:sz w:val="24"/>
          <w:szCs w:val="24"/>
        </w:rPr>
        <w:tab/>
      </w:r>
      <w:r w:rsidRPr="008437DF">
        <w:rPr>
          <w:rFonts w:ascii="Arial" w:hAnsi="Arial" w:cs="Arial"/>
          <w:color w:val="000000"/>
          <w:sz w:val="24"/>
          <w:szCs w:val="24"/>
        </w:rPr>
        <w:t>Documents cannot be filed using the Online Court. Documents must be filed in accordance with Parts 3 and 4 of the UCPR and may be filed using the Online Registry at: </w:t>
      </w:r>
      <w:hyperlink r:id="rId9" w:history="1">
        <w:r w:rsidRPr="008437DF">
          <w:rPr>
            <w:rStyle w:val="Hyperlink"/>
            <w:rFonts w:ascii="Arial" w:hAnsi="Arial" w:cs="Arial"/>
            <w:sz w:val="24"/>
            <w:szCs w:val="24"/>
          </w:rPr>
          <w:t>https://onlineregistry.lawlink.nsw.gov.au/</w:t>
        </w:r>
      </w:hyperlink>
      <w:r w:rsidRPr="008437DF">
        <w:rPr>
          <w:rFonts w:ascii="Arial" w:hAnsi="Arial" w:cs="Arial"/>
          <w:color w:val="000000"/>
          <w:sz w:val="24"/>
          <w:szCs w:val="24"/>
        </w:rPr>
        <w:t>.</w:t>
      </w:r>
    </w:p>
    <w:p w14:paraId="07498CCE" w14:textId="6A61771D" w:rsidR="00A5090A" w:rsidRDefault="00A5090A" w:rsidP="00A244FB">
      <w:pPr>
        <w:shd w:val="clear" w:color="auto" w:fill="FFFFFF"/>
        <w:spacing w:after="0" w:line="240" w:lineRule="auto"/>
        <w:ind w:left="720" w:hanging="720"/>
        <w:jc w:val="both"/>
        <w:rPr>
          <w:rFonts w:ascii="Arial" w:hAnsi="Arial" w:cs="Arial"/>
          <w:color w:val="000000"/>
          <w:sz w:val="24"/>
          <w:szCs w:val="24"/>
        </w:rPr>
      </w:pPr>
    </w:p>
    <w:p w14:paraId="7DE49028" w14:textId="3823734B" w:rsidR="00D8625B" w:rsidRDefault="0051515C" w:rsidP="00A244FB">
      <w:pPr>
        <w:shd w:val="clear" w:color="auto" w:fill="FFFFFF"/>
        <w:spacing w:after="0" w:line="240" w:lineRule="auto"/>
        <w:ind w:left="720" w:hanging="720"/>
        <w:jc w:val="both"/>
        <w:rPr>
          <w:rFonts w:ascii="Arial" w:hAnsi="Arial" w:cs="Arial"/>
          <w:color w:val="000000"/>
          <w:sz w:val="24"/>
          <w:szCs w:val="24"/>
        </w:rPr>
      </w:pPr>
      <w:r w:rsidRPr="008437DF">
        <w:rPr>
          <w:rFonts w:ascii="Arial" w:hAnsi="Arial" w:cs="Arial"/>
          <w:color w:val="000000"/>
          <w:sz w:val="24"/>
          <w:szCs w:val="24"/>
        </w:rPr>
        <w:t>2</w:t>
      </w:r>
      <w:r w:rsidR="0008626C" w:rsidRPr="008437DF">
        <w:rPr>
          <w:rFonts w:ascii="Arial" w:hAnsi="Arial" w:cs="Arial"/>
          <w:color w:val="000000"/>
          <w:sz w:val="24"/>
          <w:szCs w:val="24"/>
        </w:rPr>
        <w:t>2</w:t>
      </w:r>
      <w:r w:rsidRPr="008437DF">
        <w:rPr>
          <w:rFonts w:ascii="Arial" w:hAnsi="Arial" w:cs="Arial"/>
          <w:color w:val="000000"/>
          <w:sz w:val="24"/>
          <w:szCs w:val="24"/>
        </w:rPr>
        <w:t>.</w:t>
      </w:r>
      <w:r w:rsidR="00D8625B">
        <w:rPr>
          <w:rFonts w:ascii="Arial" w:hAnsi="Arial" w:cs="Arial"/>
          <w:color w:val="000000"/>
          <w:sz w:val="24"/>
          <w:szCs w:val="24"/>
        </w:rPr>
        <w:tab/>
      </w:r>
      <w:r w:rsidRPr="008437DF">
        <w:rPr>
          <w:rFonts w:ascii="Arial" w:hAnsi="Arial" w:cs="Arial"/>
          <w:color w:val="000000"/>
          <w:sz w:val="24"/>
          <w:szCs w:val="24"/>
        </w:rPr>
        <w:t>If an Online Court message refers to a document that has been filed, the document should where possible be attached to the message. The message must indicate the date on which the document was filed. If the document was filed using the Online Registry, the message must indicate whether the Online Registry has given a notice of acceptance of the document.</w:t>
      </w:r>
    </w:p>
    <w:p w14:paraId="430AE355" w14:textId="77777777" w:rsidR="00A244FB" w:rsidRDefault="00A244FB" w:rsidP="00A244FB">
      <w:pPr>
        <w:shd w:val="clear" w:color="auto" w:fill="FFFFFF"/>
        <w:spacing w:after="0" w:line="240" w:lineRule="auto"/>
        <w:ind w:left="720" w:hanging="720"/>
        <w:jc w:val="both"/>
        <w:rPr>
          <w:rFonts w:ascii="Arial" w:hAnsi="Arial" w:cs="Arial"/>
          <w:color w:val="000000"/>
          <w:sz w:val="24"/>
          <w:szCs w:val="24"/>
        </w:rPr>
      </w:pPr>
    </w:p>
    <w:p w14:paraId="7089A132" w14:textId="13BFFA9D" w:rsidR="00D8625B" w:rsidRDefault="0051515C" w:rsidP="00A244FB">
      <w:pPr>
        <w:shd w:val="clear" w:color="auto" w:fill="FFFFFF"/>
        <w:spacing w:after="0" w:line="240" w:lineRule="auto"/>
        <w:ind w:left="720" w:hanging="720"/>
        <w:jc w:val="both"/>
        <w:rPr>
          <w:rFonts w:ascii="Arial" w:hAnsi="Arial" w:cs="Arial"/>
          <w:color w:val="000000"/>
          <w:sz w:val="24"/>
          <w:szCs w:val="24"/>
        </w:rPr>
      </w:pPr>
      <w:r w:rsidRPr="008437DF">
        <w:rPr>
          <w:rFonts w:ascii="Arial" w:hAnsi="Arial" w:cs="Arial"/>
          <w:color w:val="000000"/>
          <w:sz w:val="24"/>
          <w:szCs w:val="24"/>
        </w:rPr>
        <w:t>2</w:t>
      </w:r>
      <w:r w:rsidR="0008626C" w:rsidRPr="008437DF">
        <w:rPr>
          <w:rFonts w:ascii="Arial" w:hAnsi="Arial" w:cs="Arial"/>
          <w:color w:val="000000"/>
          <w:sz w:val="24"/>
          <w:szCs w:val="24"/>
        </w:rPr>
        <w:t>3</w:t>
      </w:r>
      <w:r w:rsidRPr="008437DF">
        <w:rPr>
          <w:rFonts w:ascii="Arial" w:hAnsi="Arial" w:cs="Arial"/>
          <w:color w:val="000000"/>
          <w:sz w:val="24"/>
          <w:szCs w:val="24"/>
        </w:rPr>
        <w:t>.</w:t>
      </w:r>
      <w:r w:rsidR="00D8625B">
        <w:rPr>
          <w:rFonts w:ascii="Arial" w:hAnsi="Arial" w:cs="Arial"/>
          <w:color w:val="000000"/>
          <w:sz w:val="24"/>
          <w:szCs w:val="24"/>
        </w:rPr>
        <w:tab/>
      </w:r>
      <w:r w:rsidRPr="008437DF">
        <w:rPr>
          <w:rFonts w:ascii="Arial" w:hAnsi="Arial" w:cs="Arial"/>
          <w:color w:val="000000"/>
          <w:sz w:val="24"/>
          <w:szCs w:val="24"/>
        </w:rPr>
        <w:t>Documents sent using the Online Court must be in PDF and must not be locked.</w:t>
      </w:r>
    </w:p>
    <w:p w14:paraId="46FE1E7E" w14:textId="77777777" w:rsidR="00A244FB" w:rsidRDefault="00A244FB" w:rsidP="00A244FB">
      <w:pPr>
        <w:shd w:val="clear" w:color="auto" w:fill="FFFFFF"/>
        <w:spacing w:after="0" w:line="240" w:lineRule="auto"/>
        <w:ind w:left="720" w:hanging="720"/>
        <w:jc w:val="both"/>
        <w:rPr>
          <w:rFonts w:ascii="Arial" w:hAnsi="Arial" w:cs="Arial"/>
          <w:color w:val="000000"/>
          <w:sz w:val="24"/>
          <w:szCs w:val="24"/>
        </w:rPr>
      </w:pPr>
    </w:p>
    <w:p w14:paraId="5DA353F5" w14:textId="1DE4B03A" w:rsidR="00A5090A" w:rsidRDefault="0051515C" w:rsidP="00A244FB">
      <w:pPr>
        <w:shd w:val="clear" w:color="auto" w:fill="FFFFFF"/>
        <w:spacing w:after="0" w:line="240" w:lineRule="auto"/>
        <w:ind w:left="720" w:hanging="720"/>
        <w:jc w:val="both"/>
        <w:rPr>
          <w:rFonts w:ascii="Arial" w:hAnsi="Arial" w:cs="Arial"/>
          <w:color w:val="000000"/>
          <w:sz w:val="24"/>
          <w:szCs w:val="24"/>
        </w:rPr>
      </w:pPr>
      <w:r w:rsidRPr="008437DF">
        <w:rPr>
          <w:rFonts w:ascii="Arial" w:hAnsi="Arial" w:cs="Arial"/>
          <w:color w:val="000000"/>
          <w:sz w:val="24"/>
          <w:szCs w:val="24"/>
        </w:rPr>
        <w:t>2</w:t>
      </w:r>
      <w:r w:rsidR="005849A7" w:rsidRPr="008437DF">
        <w:rPr>
          <w:rFonts w:ascii="Arial" w:hAnsi="Arial" w:cs="Arial"/>
          <w:color w:val="000000"/>
          <w:sz w:val="24"/>
          <w:szCs w:val="24"/>
        </w:rPr>
        <w:t>4</w:t>
      </w:r>
      <w:r w:rsidRPr="008437DF">
        <w:rPr>
          <w:rFonts w:ascii="Arial" w:hAnsi="Arial" w:cs="Arial"/>
          <w:color w:val="000000"/>
          <w:sz w:val="24"/>
          <w:szCs w:val="24"/>
        </w:rPr>
        <w:t>.</w:t>
      </w:r>
      <w:r w:rsidR="00D8625B">
        <w:rPr>
          <w:rFonts w:ascii="Arial" w:hAnsi="Arial" w:cs="Arial"/>
          <w:color w:val="000000"/>
          <w:sz w:val="24"/>
          <w:szCs w:val="24"/>
        </w:rPr>
        <w:tab/>
      </w:r>
      <w:r w:rsidRPr="008437DF">
        <w:rPr>
          <w:rFonts w:ascii="Arial" w:hAnsi="Arial" w:cs="Arial"/>
          <w:color w:val="000000"/>
          <w:sz w:val="24"/>
          <w:szCs w:val="24"/>
        </w:rPr>
        <w:t>If the document contains draft consent orders, the message to which the document is attached must contain a certification that all the parties have seen and agreed to the terms.</w:t>
      </w:r>
    </w:p>
    <w:p w14:paraId="69495C7C" w14:textId="77777777" w:rsidR="00A244FB" w:rsidRDefault="00A244FB" w:rsidP="00A244FB">
      <w:pPr>
        <w:shd w:val="clear" w:color="auto" w:fill="FFFFFF"/>
        <w:spacing w:after="0" w:line="240" w:lineRule="auto"/>
        <w:ind w:left="720" w:hanging="720"/>
        <w:jc w:val="both"/>
        <w:rPr>
          <w:rFonts w:ascii="Arial" w:hAnsi="Arial" w:cs="Arial"/>
          <w:color w:val="000000"/>
          <w:sz w:val="24"/>
          <w:szCs w:val="24"/>
        </w:rPr>
      </w:pPr>
    </w:p>
    <w:p w14:paraId="37674755" w14:textId="3E6E02D3" w:rsidR="00A5090A" w:rsidRDefault="0051515C" w:rsidP="00A244FB">
      <w:pPr>
        <w:shd w:val="clear" w:color="auto" w:fill="FFFFFF"/>
        <w:spacing w:after="0" w:line="240" w:lineRule="auto"/>
        <w:ind w:left="720" w:hanging="720"/>
        <w:jc w:val="both"/>
        <w:rPr>
          <w:rFonts w:ascii="Arial" w:hAnsi="Arial" w:cs="Arial"/>
          <w:b/>
          <w:bCs/>
          <w:color w:val="000000"/>
          <w:sz w:val="24"/>
          <w:szCs w:val="24"/>
        </w:rPr>
      </w:pPr>
      <w:r w:rsidRPr="008437DF">
        <w:rPr>
          <w:rFonts w:ascii="Arial" w:hAnsi="Arial" w:cs="Arial"/>
          <w:b/>
          <w:bCs/>
          <w:color w:val="000000"/>
          <w:sz w:val="24"/>
          <w:szCs w:val="24"/>
        </w:rPr>
        <w:t>Transcripts</w:t>
      </w:r>
    </w:p>
    <w:p w14:paraId="1D6F2335" w14:textId="77777777" w:rsidR="00A244FB" w:rsidRDefault="00A244FB" w:rsidP="00A244FB">
      <w:pPr>
        <w:shd w:val="clear" w:color="auto" w:fill="FFFFFF"/>
        <w:spacing w:after="0" w:line="240" w:lineRule="auto"/>
        <w:ind w:left="720" w:hanging="720"/>
        <w:jc w:val="both"/>
        <w:rPr>
          <w:rFonts w:ascii="Arial" w:hAnsi="Arial" w:cs="Arial"/>
          <w:b/>
          <w:bCs/>
          <w:color w:val="000000"/>
          <w:sz w:val="24"/>
          <w:szCs w:val="24"/>
        </w:rPr>
      </w:pPr>
    </w:p>
    <w:p w14:paraId="308B6082" w14:textId="4BA677D4" w:rsidR="0057600E" w:rsidRDefault="0051515C" w:rsidP="00A244FB">
      <w:pPr>
        <w:shd w:val="clear" w:color="auto" w:fill="FFFFFF"/>
        <w:spacing w:after="0" w:line="240" w:lineRule="auto"/>
        <w:ind w:left="720" w:hanging="720"/>
        <w:jc w:val="both"/>
        <w:rPr>
          <w:rFonts w:ascii="Arial" w:hAnsi="Arial" w:cs="Arial"/>
          <w:color w:val="000000"/>
          <w:sz w:val="24"/>
          <w:szCs w:val="24"/>
        </w:rPr>
      </w:pPr>
      <w:r w:rsidRPr="008437DF">
        <w:rPr>
          <w:rFonts w:ascii="Arial" w:hAnsi="Arial" w:cs="Arial"/>
          <w:color w:val="000000"/>
          <w:sz w:val="24"/>
          <w:szCs w:val="24"/>
        </w:rPr>
        <w:t>2</w:t>
      </w:r>
      <w:r w:rsidR="005849A7" w:rsidRPr="008437DF">
        <w:rPr>
          <w:rFonts w:ascii="Arial" w:hAnsi="Arial" w:cs="Arial"/>
          <w:color w:val="000000"/>
          <w:sz w:val="24"/>
          <w:szCs w:val="24"/>
        </w:rPr>
        <w:t>5</w:t>
      </w:r>
      <w:r w:rsidRPr="008437DF">
        <w:rPr>
          <w:rFonts w:ascii="Arial" w:hAnsi="Arial" w:cs="Arial"/>
          <w:color w:val="000000"/>
          <w:sz w:val="24"/>
          <w:szCs w:val="24"/>
        </w:rPr>
        <w:t>.</w:t>
      </w:r>
      <w:r w:rsidR="00A5090A">
        <w:rPr>
          <w:rFonts w:ascii="Arial" w:hAnsi="Arial" w:cs="Arial"/>
          <w:color w:val="000000"/>
          <w:sz w:val="24"/>
          <w:szCs w:val="24"/>
        </w:rPr>
        <w:tab/>
      </w:r>
      <w:r w:rsidRPr="008437DF">
        <w:rPr>
          <w:rFonts w:ascii="Arial" w:hAnsi="Arial" w:cs="Arial"/>
          <w:color w:val="000000"/>
          <w:sz w:val="24"/>
          <w:szCs w:val="24"/>
        </w:rPr>
        <w:t>A free official transcript of an Online Court can be requested by emailing the Online Registry.</w:t>
      </w:r>
    </w:p>
    <w:p w14:paraId="4C4FD61C" w14:textId="77777777" w:rsidR="00A244FB" w:rsidRDefault="00A244FB" w:rsidP="00A244FB">
      <w:pPr>
        <w:shd w:val="clear" w:color="auto" w:fill="FFFFFF"/>
        <w:spacing w:after="0" w:line="240" w:lineRule="auto"/>
        <w:ind w:left="720" w:hanging="720"/>
        <w:jc w:val="both"/>
        <w:rPr>
          <w:rFonts w:ascii="Arial" w:hAnsi="Arial" w:cs="Arial"/>
          <w:color w:val="000000"/>
          <w:sz w:val="24"/>
          <w:szCs w:val="24"/>
        </w:rPr>
      </w:pPr>
    </w:p>
    <w:p w14:paraId="7553361C" w14:textId="1DFA5232" w:rsidR="0051515C" w:rsidRPr="00A5090A" w:rsidRDefault="0051515C" w:rsidP="00A244FB">
      <w:pPr>
        <w:shd w:val="clear" w:color="auto" w:fill="FFFFFF"/>
        <w:spacing w:after="0" w:line="240" w:lineRule="auto"/>
        <w:ind w:left="720" w:hanging="720"/>
        <w:jc w:val="both"/>
        <w:rPr>
          <w:rFonts w:ascii="Arial" w:hAnsi="Arial" w:cs="Arial"/>
          <w:b/>
          <w:bCs/>
          <w:color w:val="000000"/>
          <w:sz w:val="24"/>
          <w:szCs w:val="24"/>
        </w:rPr>
      </w:pPr>
      <w:r w:rsidRPr="008437DF">
        <w:rPr>
          <w:rFonts w:ascii="Arial" w:hAnsi="Arial" w:cs="Arial"/>
          <w:color w:val="000000"/>
          <w:sz w:val="24"/>
          <w:szCs w:val="24"/>
        </w:rPr>
        <w:t>2</w:t>
      </w:r>
      <w:r w:rsidR="005849A7" w:rsidRPr="008437DF">
        <w:rPr>
          <w:rFonts w:ascii="Arial" w:hAnsi="Arial" w:cs="Arial"/>
          <w:color w:val="000000"/>
          <w:sz w:val="24"/>
          <w:szCs w:val="24"/>
        </w:rPr>
        <w:t>6</w:t>
      </w:r>
      <w:r w:rsidRPr="008437DF">
        <w:rPr>
          <w:rFonts w:ascii="Arial" w:hAnsi="Arial" w:cs="Arial"/>
          <w:color w:val="000000"/>
          <w:sz w:val="24"/>
          <w:szCs w:val="24"/>
        </w:rPr>
        <w:t>.</w:t>
      </w:r>
      <w:r w:rsidR="00A5090A">
        <w:rPr>
          <w:rFonts w:ascii="Arial" w:hAnsi="Arial" w:cs="Arial"/>
          <w:color w:val="000000"/>
          <w:sz w:val="24"/>
          <w:szCs w:val="24"/>
        </w:rPr>
        <w:tab/>
      </w:r>
      <w:r w:rsidRPr="008437DF">
        <w:rPr>
          <w:rFonts w:ascii="Arial" w:hAnsi="Arial" w:cs="Arial"/>
          <w:color w:val="000000"/>
          <w:sz w:val="24"/>
          <w:szCs w:val="24"/>
        </w:rPr>
        <w:t>Requests by non-parties for a transcript will be referred to the Judicial Officer presiding over the Online Court for consideration.</w:t>
      </w:r>
    </w:p>
    <w:p w14:paraId="57A7DE4F" w14:textId="77777777" w:rsidR="0051515C" w:rsidRPr="008437DF" w:rsidRDefault="0051515C" w:rsidP="00A244FB">
      <w:pPr>
        <w:suppressAutoHyphens/>
        <w:autoSpaceDE w:val="0"/>
        <w:autoSpaceDN w:val="0"/>
        <w:adjustRightInd w:val="0"/>
        <w:spacing w:after="0" w:line="240" w:lineRule="auto"/>
        <w:jc w:val="both"/>
        <w:rPr>
          <w:rFonts w:ascii="Arial" w:eastAsia="Times New Roman" w:hAnsi="Arial" w:cs="Arial"/>
          <w:color w:val="000000"/>
          <w:sz w:val="24"/>
          <w:szCs w:val="24"/>
        </w:rPr>
      </w:pPr>
    </w:p>
    <w:sectPr w:rsidR="0051515C" w:rsidRPr="008437DF" w:rsidSect="00122C74">
      <w:headerReference w:type="default" r:id="rId10"/>
      <w:headerReference w:type="first" r:id="rId11"/>
      <w:pgSz w:w="11906" w:h="16838" w:code="9"/>
      <w:pgMar w:top="85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A332F" w14:textId="77777777" w:rsidR="008D6000" w:rsidRDefault="008D6000" w:rsidP="00122C74">
      <w:pPr>
        <w:spacing w:after="0" w:line="240" w:lineRule="auto"/>
      </w:pPr>
      <w:r>
        <w:separator/>
      </w:r>
    </w:p>
  </w:endnote>
  <w:endnote w:type="continuationSeparator" w:id="0">
    <w:p w14:paraId="30334216" w14:textId="77777777" w:rsidR="008D6000" w:rsidRDefault="008D6000" w:rsidP="00122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1709A" w14:textId="77777777" w:rsidR="008D6000" w:rsidRDefault="008D6000" w:rsidP="00122C74">
      <w:pPr>
        <w:spacing w:after="0" w:line="240" w:lineRule="auto"/>
      </w:pPr>
      <w:r>
        <w:separator/>
      </w:r>
    </w:p>
  </w:footnote>
  <w:footnote w:type="continuationSeparator" w:id="0">
    <w:p w14:paraId="562FE5EB" w14:textId="77777777" w:rsidR="008D6000" w:rsidRDefault="008D6000" w:rsidP="00122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C151E" w14:textId="4174AB05" w:rsidR="005106F4" w:rsidRPr="007D4AD9" w:rsidRDefault="005106F4" w:rsidP="00122C74">
    <w:pPr>
      <w:pStyle w:val="Header"/>
      <w:tabs>
        <w:tab w:val="clear" w:pos="4513"/>
        <w:tab w:val="clear" w:pos="9026"/>
        <w:tab w:val="right" w:pos="9063"/>
      </w:tabs>
      <w:rPr>
        <w:rFonts w:ascii="Arial" w:hAnsi="Arial" w:cs="Arial"/>
        <w:sz w:val="16"/>
        <w:szCs w:val="16"/>
      </w:rPr>
    </w:pPr>
    <w:r>
      <w:rPr>
        <w:rFonts w:ascii="Arial" w:hAnsi="Arial" w:cs="Arial"/>
        <w:sz w:val="16"/>
        <w:szCs w:val="16"/>
      </w:rPr>
      <w:t xml:space="preserve">Practice Note SC Eq </w:t>
    </w:r>
    <w:r w:rsidR="00577DC8">
      <w:rPr>
        <w:rFonts w:ascii="Arial" w:hAnsi="Arial" w:cs="Arial"/>
        <w:sz w:val="16"/>
        <w:szCs w:val="16"/>
      </w:rPr>
      <w:t>4</w:t>
    </w:r>
    <w:r w:rsidRPr="007D4AD9">
      <w:rPr>
        <w:rFonts w:ascii="Arial" w:hAnsi="Arial" w:cs="Arial"/>
        <w:sz w:val="16"/>
        <w:szCs w:val="16"/>
      </w:rPr>
      <w:tab/>
      <w:t xml:space="preserve">Page </w:t>
    </w:r>
    <w:r w:rsidRPr="007D4AD9">
      <w:rPr>
        <w:rFonts w:ascii="Arial" w:hAnsi="Arial" w:cs="Arial"/>
        <w:sz w:val="16"/>
        <w:szCs w:val="16"/>
      </w:rPr>
      <w:fldChar w:fldCharType="begin"/>
    </w:r>
    <w:r w:rsidRPr="007D4AD9">
      <w:rPr>
        <w:rFonts w:ascii="Arial" w:hAnsi="Arial" w:cs="Arial"/>
        <w:sz w:val="16"/>
        <w:szCs w:val="16"/>
      </w:rPr>
      <w:instrText xml:space="preserve"> PAGE </w:instrText>
    </w:r>
    <w:r w:rsidRPr="007D4AD9">
      <w:rPr>
        <w:rFonts w:ascii="Arial" w:hAnsi="Arial" w:cs="Arial"/>
        <w:sz w:val="16"/>
        <w:szCs w:val="16"/>
      </w:rPr>
      <w:fldChar w:fldCharType="separate"/>
    </w:r>
    <w:r w:rsidR="00BB658D">
      <w:rPr>
        <w:rFonts w:ascii="Arial" w:hAnsi="Arial" w:cs="Arial"/>
        <w:noProof/>
        <w:sz w:val="16"/>
        <w:szCs w:val="16"/>
      </w:rPr>
      <w:t>3</w:t>
    </w:r>
    <w:r w:rsidRPr="007D4AD9">
      <w:rPr>
        <w:rFonts w:ascii="Arial" w:hAnsi="Arial" w:cs="Arial"/>
        <w:sz w:val="16"/>
        <w:szCs w:val="16"/>
      </w:rPr>
      <w:fldChar w:fldCharType="end"/>
    </w:r>
    <w:r w:rsidRPr="007D4AD9">
      <w:rPr>
        <w:rFonts w:ascii="Arial" w:hAnsi="Arial" w:cs="Arial"/>
        <w:sz w:val="16"/>
        <w:szCs w:val="16"/>
      </w:rPr>
      <w:t xml:space="preserve"> of </w:t>
    </w:r>
    <w:r w:rsidRPr="007D4AD9">
      <w:rPr>
        <w:rFonts w:ascii="Arial" w:hAnsi="Arial" w:cs="Arial"/>
        <w:sz w:val="16"/>
        <w:szCs w:val="16"/>
      </w:rPr>
      <w:fldChar w:fldCharType="begin"/>
    </w:r>
    <w:r w:rsidRPr="007D4AD9">
      <w:rPr>
        <w:rFonts w:ascii="Arial" w:hAnsi="Arial" w:cs="Arial"/>
        <w:sz w:val="16"/>
        <w:szCs w:val="16"/>
      </w:rPr>
      <w:instrText xml:space="preserve"> NUMPAGES </w:instrText>
    </w:r>
    <w:r w:rsidRPr="007D4AD9">
      <w:rPr>
        <w:rFonts w:ascii="Arial" w:hAnsi="Arial" w:cs="Arial"/>
        <w:sz w:val="16"/>
        <w:szCs w:val="16"/>
      </w:rPr>
      <w:fldChar w:fldCharType="separate"/>
    </w:r>
    <w:r w:rsidR="00BB658D">
      <w:rPr>
        <w:rFonts w:ascii="Arial" w:hAnsi="Arial" w:cs="Arial"/>
        <w:noProof/>
        <w:sz w:val="16"/>
        <w:szCs w:val="16"/>
      </w:rPr>
      <w:t>3</w:t>
    </w:r>
    <w:r w:rsidRPr="007D4AD9">
      <w:rPr>
        <w:rFonts w:ascii="Arial" w:hAnsi="Arial" w:cs="Arial"/>
        <w:sz w:val="16"/>
        <w:szCs w:val="16"/>
      </w:rPr>
      <w:fldChar w:fldCharType="end"/>
    </w:r>
  </w:p>
  <w:p w14:paraId="4A2C151F" w14:textId="185C3AD6" w:rsidR="005106F4" w:rsidRPr="007D4AD9" w:rsidRDefault="008C420C">
    <w:pPr>
      <w:pStyle w:val="Header"/>
      <w:pBdr>
        <w:bottom w:val="single" w:sz="4" w:space="1" w:color="auto"/>
      </w:pBdr>
      <w:tabs>
        <w:tab w:val="right" w:pos="9063"/>
      </w:tabs>
      <w:rPr>
        <w:rFonts w:ascii="Arial" w:hAnsi="Arial" w:cs="Arial"/>
        <w:sz w:val="16"/>
        <w:szCs w:val="16"/>
      </w:rPr>
    </w:pPr>
    <w:r>
      <w:rPr>
        <w:rFonts w:ascii="Arial" w:hAnsi="Arial" w:cs="Arial"/>
        <w:sz w:val="16"/>
        <w:szCs w:val="16"/>
      </w:rPr>
      <w:t>Corporations List</w:t>
    </w:r>
  </w:p>
  <w:p w14:paraId="4A2C1520" w14:textId="77777777" w:rsidR="005106F4" w:rsidRPr="007D4AD9" w:rsidRDefault="005106F4">
    <w:pPr>
      <w:pStyle w:val="Header"/>
      <w:tabs>
        <w:tab w:val="right" w:pos="9063"/>
      </w:tabs>
      <w:rPr>
        <w:rFonts w:ascii="Arial" w:hAnsi="Arial" w:cs="Arial"/>
        <w:sz w:val="16"/>
        <w:szCs w:val="16"/>
      </w:rPr>
    </w:pPr>
  </w:p>
  <w:p w14:paraId="4A2C1521" w14:textId="77777777" w:rsidR="005106F4" w:rsidRPr="007D4AD9" w:rsidRDefault="005106F4">
    <w:pPr>
      <w:pStyle w:val="Header"/>
      <w:tabs>
        <w:tab w:val="right" w:pos="9063"/>
      </w:tabs>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C1524" w14:textId="442F323A" w:rsidR="005106F4" w:rsidRDefault="00577DC8" w:rsidP="002C1079">
    <w:pPr>
      <w:pStyle w:val="Header"/>
      <w:tabs>
        <w:tab w:val="clear" w:pos="4513"/>
      </w:tabs>
      <w:jc w:val="center"/>
    </w:pPr>
    <w:r>
      <w:rPr>
        <w:noProof/>
      </w:rPr>
      <w:drawing>
        <wp:inline distT="0" distB="0" distL="0" distR="0" wp14:anchorId="54A28D02" wp14:editId="7B0867CE">
          <wp:extent cx="1737360" cy="1653540"/>
          <wp:effectExtent l="0" t="0" r="0" b="381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1653540"/>
                  </a:xfrm>
                  <a:prstGeom prst="rect">
                    <a:avLst/>
                  </a:prstGeom>
                  <a:noFill/>
                  <a:ln>
                    <a:noFill/>
                  </a:ln>
                </pic:spPr>
              </pic:pic>
            </a:graphicData>
          </a:graphic>
        </wp:inline>
      </w:drawing>
    </w:r>
  </w:p>
  <w:p w14:paraId="4A2C1525" w14:textId="77777777" w:rsidR="005106F4" w:rsidRDefault="005106F4" w:rsidP="002C1079">
    <w:pPr>
      <w:pStyle w:val="Header"/>
      <w:tabs>
        <w:tab w:val="clear" w:pos="4513"/>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14B8"/>
    <w:multiLevelType w:val="hybridMultilevel"/>
    <w:tmpl w:val="27E840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8AA1B89"/>
    <w:multiLevelType w:val="hybridMultilevel"/>
    <w:tmpl w:val="9384C574"/>
    <w:lvl w:ilvl="0" w:tplc="E7121AA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FA616E1"/>
    <w:multiLevelType w:val="hybridMultilevel"/>
    <w:tmpl w:val="D47E84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81B715E"/>
    <w:multiLevelType w:val="hybridMultilevel"/>
    <w:tmpl w:val="0BBED4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2112EDA"/>
    <w:multiLevelType w:val="multilevel"/>
    <w:tmpl w:val="21A404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9D0A3D"/>
    <w:multiLevelType w:val="hybridMultilevel"/>
    <w:tmpl w:val="C108D37C"/>
    <w:lvl w:ilvl="0" w:tplc="FE64DB2C">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6" w15:restartNumberingAfterBreak="0">
    <w:nsid w:val="431F4B66"/>
    <w:multiLevelType w:val="hybridMultilevel"/>
    <w:tmpl w:val="819248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5B742AB9"/>
    <w:multiLevelType w:val="multilevel"/>
    <w:tmpl w:val="8CCA9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55676D"/>
    <w:multiLevelType w:val="hybridMultilevel"/>
    <w:tmpl w:val="BCAEE318"/>
    <w:lvl w:ilvl="0" w:tplc="0BB6BA62">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9" w15:restartNumberingAfterBreak="0">
    <w:nsid w:val="6B5A1C9B"/>
    <w:multiLevelType w:val="hybridMultilevel"/>
    <w:tmpl w:val="4C4214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708C6B77"/>
    <w:multiLevelType w:val="hybridMultilevel"/>
    <w:tmpl w:val="0D0018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7A316A7C"/>
    <w:multiLevelType w:val="hybridMultilevel"/>
    <w:tmpl w:val="AE0C82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11019338">
    <w:abstractNumId w:val="7"/>
  </w:num>
  <w:num w:numId="2" w16cid:durableId="1075854833">
    <w:abstractNumId w:val="4"/>
  </w:num>
  <w:num w:numId="3" w16cid:durableId="1959023652">
    <w:abstractNumId w:val="9"/>
  </w:num>
  <w:num w:numId="4" w16cid:durableId="1324972077">
    <w:abstractNumId w:val="10"/>
  </w:num>
  <w:num w:numId="5" w16cid:durableId="1366557813">
    <w:abstractNumId w:val="0"/>
  </w:num>
  <w:num w:numId="6" w16cid:durableId="1388647856">
    <w:abstractNumId w:val="11"/>
  </w:num>
  <w:num w:numId="7" w16cid:durableId="2094010381">
    <w:abstractNumId w:val="6"/>
  </w:num>
  <w:num w:numId="8" w16cid:durableId="10063997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4972999">
    <w:abstractNumId w:val="1"/>
  </w:num>
  <w:num w:numId="10" w16cid:durableId="197670625">
    <w:abstractNumId w:val="8"/>
  </w:num>
  <w:num w:numId="11" w16cid:durableId="755055710">
    <w:abstractNumId w:val="2"/>
  </w:num>
  <w:num w:numId="12" w16cid:durableId="4604665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551"/>
    <w:rsid w:val="0000118A"/>
    <w:rsid w:val="00007060"/>
    <w:rsid w:val="000147C9"/>
    <w:rsid w:val="00020CA1"/>
    <w:rsid w:val="00035AF5"/>
    <w:rsid w:val="00073502"/>
    <w:rsid w:val="0008626C"/>
    <w:rsid w:val="0009119C"/>
    <w:rsid w:val="000973FC"/>
    <w:rsid w:val="000A4BCB"/>
    <w:rsid w:val="000C188C"/>
    <w:rsid w:val="000D52B0"/>
    <w:rsid w:val="000E7445"/>
    <w:rsid w:val="00102AA1"/>
    <w:rsid w:val="00122C74"/>
    <w:rsid w:val="00122F35"/>
    <w:rsid w:val="00131EE4"/>
    <w:rsid w:val="00133EE5"/>
    <w:rsid w:val="00140C47"/>
    <w:rsid w:val="00146474"/>
    <w:rsid w:val="00164AB9"/>
    <w:rsid w:val="00180D75"/>
    <w:rsid w:val="00186551"/>
    <w:rsid w:val="001950EF"/>
    <w:rsid w:val="001C5209"/>
    <w:rsid w:val="001C6947"/>
    <w:rsid w:val="001E7C1F"/>
    <w:rsid w:val="001F11C9"/>
    <w:rsid w:val="00210588"/>
    <w:rsid w:val="00233874"/>
    <w:rsid w:val="00265D15"/>
    <w:rsid w:val="00266B16"/>
    <w:rsid w:val="00266BA3"/>
    <w:rsid w:val="00283FBC"/>
    <w:rsid w:val="002906B3"/>
    <w:rsid w:val="002B1CE5"/>
    <w:rsid w:val="002B420C"/>
    <w:rsid w:val="002C1079"/>
    <w:rsid w:val="002E08C3"/>
    <w:rsid w:val="00320AFC"/>
    <w:rsid w:val="003233F6"/>
    <w:rsid w:val="003255D8"/>
    <w:rsid w:val="0033368F"/>
    <w:rsid w:val="00376BBA"/>
    <w:rsid w:val="00377913"/>
    <w:rsid w:val="003866AA"/>
    <w:rsid w:val="00396CFB"/>
    <w:rsid w:val="003A3129"/>
    <w:rsid w:val="003B0E0A"/>
    <w:rsid w:val="003B3C3E"/>
    <w:rsid w:val="003B49DA"/>
    <w:rsid w:val="003B55CD"/>
    <w:rsid w:val="003D1826"/>
    <w:rsid w:val="003E0514"/>
    <w:rsid w:val="003E47E6"/>
    <w:rsid w:val="00405868"/>
    <w:rsid w:val="00416C39"/>
    <w:rsid w:val="00422F54"/>
    <w:rsid w:val="00424CBC"/>
    <w:rsid w:val="00491A1F"/>
    <w:rsid w:val="00492268"/>
    <w:rsid w:val="004E17D3"/>
    <w:rsid w:val="004E7660"/>
    <w:rsid w:val="005106F4"/>
    <w:rsid w:val="0051515C"/>
    <w:rsid w:val="0052640C"/>
    <w:rsid w:val="00530DCE"/>
    <w:rsid w:val="005415D3"/>
    <w:rsid w:val="0057600E"/>
    <w:rsid w:val="00577DC8"/>
    <w:rsid w:val="00583B26"/>
    <w:rsid w:val="005849A7"/>
    <w:rsid w:val="005A7A9C"/>
    <w:rsid w:val="005C5E3E"/>
    <w:rsid w:val="005D3D85"/>
    <w:rsid w:val="005F333E"/>
    <w:rsid w:val="00600ED0"/>
    <w:rsid w:val="006476D3"/>
    <w:rsid w:val="00681A0F"/>
    <w:rsid w:val="00690FFD"/>
    <w:rsid w:val="006C1BB1"/>
    <w:rsid w:val="006E146B"/>
    <w:rsid w:val="006E6B23"/>
    <w:rsid w:val="006F60CC"/>
    <w:rsid w:val="00705808"/>
    <w:rsid w:val="0072474E"/>
    <w:rsid w:val="00743FED"/>
    <w:rsid w:val="00771824"/>
    <w:rsid w:val="0077696F"/>
    <w:rsid w:val="00782C73"/>
    <w:rsid w:val="0078539D"/>
    <w:rsid w:val="007D4AD9"/>
    <w:rsid w:val="007F1A4F"/>
    <w:rsid w:val="0081379A"/>
    <w:rsid w:val="008273E6"/>
    <w:rsid w:val="008401D2"/>
    <w:rsid w:val="008437DF"/>
    <w:rsid w:val="00846A7E"/>
    <w:rsid w:val="00881ADF"/>
    <w:rsid w:val="008935B1"/>
    <w:rsid w:val="008C420C"/>
    <w:rsid w:val="008D6000"/>
    <w:rsid w:val="008E49A2"/>
    <w:rsid w:val="008F4B94"/>
    <w:rsid w:val="008F73DF"/>
    <w:rsid w:val="00904448"/>
    <w:rsid w:val="0090649B"/>
    <w:rsid w:val="00907A14"/>
    <w:rsid w:val="0091633C"/>
    <w:rsid w:val="00926F18"/>
    <w:rsid w:val="00937FE1"/>
    <w:rsid w:val="00945388"/>
    <w:rsid w:val="00962E30"/>
    <w:rsid w:val="00970FBD"/>
    <w:rsid w:val="009B6792"/>
    <w:rsid w:val="009D1DA7"/>
    <w:rsid w:val="009D2AC9"/>
    <w:rsid w:val="00A02E98"/>
    <w:rsid w:val="00A057EC"/>
    <w:rsid w:val="00A11B26"/>
    <w:rsid w:val="00A244FB"/>
    <w:rsid w:val="00A278CC"/>
    <w:rsid w:val="00A36DA0"/>
    <w:rsid w:val="00A5090A"/>
    <w:rsid w:val="00A62625"/>
    <w:rsid w:val="00A70802"/>
    <w:rsid w:val="00A75123"/>
    <w:rsid w:val="00A80C7D"/>
    <w:rsid w:val="00AB3E73"/>
    <w:rsid w:val="00AB5DB9"/>
    <w:rsid w:val="00AD0551"/>
    <w:rsid w:val="00AD3E00"/>
    <w:rsid w:val="00AE21CC"/>
    <w:rsid w:val="00AE52D3"/>
    <w:rsid w:val="00B01F34"/>
    <w:rsid w:val="00B05048"/>
    <w:rsid w:val="00B30187"/>
    <w:rsid w:val="00B33579"/>
    <w:rsid w:val="00B4798D"/>
    <w:rsid w:val="00B602E1"/>
    <w:rsid w:val="00B72285"/>
    <w:rsid w:val="00B8278D"/>
    <w:rsid w:val="00BB658D"/>
    <w:rsid w:val="00BE6F51"/>
    <w:rsid w:val="00C144EE"/>
    <w:rsid w:val="00C20556"/>
    <w:rsid w:val="00C30B0B"/>
    <w:rsid w:val="00C4166C"/>
    <w:rsid w:val="00C806AF"/>
    <w:rsid w:val="00C90B90"/>
    <w:rsid w:val="00CC1A09"/>
    <w:rsid w:val="00CF3839"/>
    <w:rsid w:val="00D0163F"/>
    <w:rsid w:val="00D4634A"/>
    <w:rsid w:val="00D572D4"/>
    <w:rsid w:val="00D85582"/>
    <w:rsid w:val="00D8625B"/>
    <w:rsid w:val="00DA4F73"/>
    <w:rsid w:val="00DB4F18"/>
    <w:rsid w:val="00DC301C"/>
    <w:rsid w:val="00DE35AC"/>
    <w:rsid w:val="00E05327"/>
    <w:rsid w:val="00E14DCB"/>
    <w:rsid w:val="00E14F3C"/>
    <w:rsid w:val="00E763F3"/>
    <w:rsid w:val="00E92099"/>
    <w:rsid w:val="00EA7A00"/>
    <w:rsid w:val="00EB0626"/>
    <w:rsid w:val="00EB2F6D"/>
    <w:rsid w:val="00ED0E67"/>
    <w:rsid w:val="00EF00D9"/>
    <w:rsid w:val="00F02508"/>
    <w:rsid w:val="00F246AF"/>
    <w:rsid w:val="00F54EB1"/>
    <w:rsid w:val="00F87004"/>
    <w:rsid w:val="00FA3624"/>
    <w:rsid w:val="00FB18F3"/>
    <w:rsid w:val="00FC4586"/>
    <w:rsid w:val="00FC6187"/>
    <w:rsid w:val="00FD76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C14DF"/>
  <w15:docId w15:val="{89CB0992-8736-460B-92EC-8696BAB1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5388"/>
  </w:style>
  <w:style w:type="paragraph" w:styleId="NormalWeb">
    <w:name w:val="Normal (Web)"/>
    <w:basedOn w:val="Normal"/>
    <w:uiPriority w:val="99"/>
    <w:unhideWhenUsed/>
    <w:rsid w:val="0094538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945388"/>
    <w:rPr>
      <w:color w:val="0000FF"/>
      <w:u w:val="single"/>
    </w:rPr>
  </w:style>
  <w:style w:type="paragraph" w:styleId="ListParagraph">
    <w:name w:val="List Paragraph"/>
    <w:basedOn w:val="Normal"/>
    <w:uiPriority w:val="34"/>
    <w:qFormat/>
    <w:rsid w:val="000E7445"/>
    <w:pPr>
      <w:ind w:left="720"/>
      <w:contextualSpacing/>
    </w:pPr>
  </w:style>
  <w:style w:type="character" w:customStyle="1" w:styleId="paddedbox">
    <w:name w:val="paddedbox"/>
    <w:basedOn w:val="DefaultParagraphFont"/>
    <w:rsid w:val="00122F35"/>
  </w:style>
  <w:style w:type="character" w:styleId="Emphasis">
    <w:name w:val="Emphasis"/>
    <w:basedOn w:val="DefaultParagraphFont"/>
    <w:uiPriority w:val="20"/>
    <w:qFormat/>
    <w:rsid w:val="00122F35"/>
    <w:rPr>
      <w:i/>
      <w:iCs/>
    </w:rPr>
  </w:style>
  <w:style w:type="paragraph" w:styleId="Header">
    <w:name w:val="header"/>
    <w:basedOn w:val="Normal"/>
    <w:link w:val="HeaderChar"/>
    <w:unhideWhenUsed/>
    <w:rsid w:val="00122C74"/>
    <w:pPr>
      <w:tabs>
        <w:tab w:val="center" w:pos="4513"/>
        <w:tab w:val="right" w:pos="9026"/>
      </w:tabs>
      <w:spacing w:after="0" w:line="240" w:lineRule="auto"/>
    </w:pPr>
  </w:style>
  <w:style w:type="character" w:customStyle="1" w:styleId="HeaderChar">
    <w:name w:val="Header Char"/>
    <w:basedOn w:val="DefaultParagraphFont"/>
    <w:link w:val="Header"/>
    <w:rsid w:val="00122C74"/>
  </w:style>
  <w:style w:type="paragraph" w:styleId="Footer">
    <w:name w:val="footer"/>
    <w:basedOn w:val="Normal"/>
    <w:link w:val="FooterChar"/>
    <w:uiPriority w:val="99"/>
    <w:unhideWhenUsed/>
    <w:rsid w:val="00122C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C74"/>
  </w:style>
  <w:style w:type="paragraph" w:styleId="BalloonText">
    <w:name w:val="Balloon Text"/>
    <w:basedOn w:val="Normal"/>
    <w:link w:val="BalloonTextChar"/>
    <w:uiPriority w:val="99"/>
    <w:semiHidden/>
    <w:unhideWhenUsed/>
    <w:rsid w:val="00122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C74"/>
    <w:rPr>
      <w:rFonts w:ascii="Tahoma" w:hAnsi="Tahoma" w:cs="Tahoma"/>
      <w:sz w:val="16"/>
      <w:szCs w:val="16"/>
    </w:rPr>
  </w:style>
  <w:style w:type="character" w:styleId="CommentReference">
    <w:name w:val="annotation reference"/>
    <w:basedOn w:val="DefaultParagraphFont"/>
    <w:uiPriority w:val="99"/>
    <w:semiHidden/>
    <w:unhideWhenUsed/>
    <w:rsid w:val="00AE21CC"/>
    <w:rPr>
      <w:sz w:val="16"/>
      <w:szCs w:val="16"/>
    </w:rPr>
  </w:style>
  <w:style w:type="paragraph" w:styleId="CommentText">
    <w:name w:val="annotation text"/>
    <w:basedOn w:val="Normal"/>
    <w:link w:val="CommentTextChar"/>
    <w:uiPriority w:val="99"/>
    <w:semiHidden/>
    <w:unhideWhenUsed/>
    <w:rsid w:val="00AE21CC"/>
    <w:pPr>
      <w:spacing w:line="240" w:lineRule="auto"/>
    </w:pPr>
    <w:rPr>
      <w:sz w:val="20"/>
      <w:szCs w:val="20"/>
    </w:rPr>
  </w:style>
  <w:style w:type="character" w:customStyle="1" w:styleId="CommentTextChar">
    <w:name w:val="Comment Text Char"/>
    <w:basedOn w:val="DefaultParagraphFont"/>
    <w:link w:val="CommentText"/>
    <w:uiPriority w:val="99"/>
    <w:semiHidden/>
    <w:rsid w:val="00AE21CC"/>
    <w:rPr>
      <w:sz w:val="20"/>
      <w:szCs w:val="20"/>
    </w:rPr>
  </w:style>
  <w:style w:type="paragraph" w:styleId="CommentSubject">
    <w:name w:val="annotation subject"/>
    <w:basedOn w:val="CommentText"/>
    <w:next w:val="CommentText"/>
    <w:link w:val="CommentSubjectChar"/>
    <w:uiPriority w:val="99"/>
    <w:semiHidden/>
    <w:unhideWhenUsed/>
    <w:rsid w:val="00AE21CC"/>
    <w:rPr>
      <w:b/>
      <w:bCs/>
    </w:rPr>
  </w:style>
  <w:style w:type="character" w:customStyle="1" w:styleId="CommentSubjectChar">
    <w:name w:val="Comment Subject Char"/>
    <w:basedOn w:val="CommentTextChar"/>
    <w:link w:val="CommentSubject"/>
    <w:uiPriority w:val="99"/>
    <w:semiHidden/>
    <w:rsid w:val="00AE21CC"/>
    <w:rPr>
      <w:b/>
      <w:bCs/>
      <w:sz w:val="20"/>
      <w:szCs w:val="20"/>
    </w:rPr>
  </w:style>
  <w:style w:type="paragraph" w:styleId="Revision">
    <w:name w:val="Revision"/>
    <w:hidden/>
    <w:uiPriority w:val="99"/>
    <w:semiHidden/>
    <w:rsid w:val="00AB5DB9"/>
    <w:pPr>
      <w:spacing w:after="0" w:line="240" w:lineRule="auto"/>
    </w:pPr>
  </w:style>
  <w:style w:type="character" w:styleId="FollowedHyperlink">
    <w:name w:val="FollowedHyperlink"/>
    <w:basedOn w:val="DefaultParagraphFont"/>
    <w:uiPriority w:val="99"/>
    <w:semiHidden/>
    <w:unhideWhenUsed/>
    <w:rsid w:val="00D572D4"/>
    <w:rPr>
      <w:color w:val="800080" w:themeColor="followedHyperlink"/>
      <w:u w:val="single"/>
    </w:rPr>
  </w:style>
  <w:style w:type="character" w:styleId="UnresolvedMention">
    <w:name w:val="Unresolved Mention"/>
    <w:basedOn w:val="DefaultParagraphFont"/>
    <w:uiPriority w:val="99"/>
    <w:semiHidden/>
    <w:unhideWhenUsed/>
    <w:rsid w:val="00907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5482">
      <w:bodyDiv w:val="1"/>
      <w:marLeft w:val="0"/>
      <w:marRight w:val="0"/>
      <w:marTop w:val="0"/>
      <w:marBottom w:val="0"/>
      <w:divBdr>
        <w:top w:val="none" w:sz="0" w:space="0" w:color="auto"/>
        <w:left w:val="none" w:sz="0" w:space="0" w:color="auto"/>
        <w:bottom w:val="none" w:sz="0" w:space="0" w:color="auto"/>
        <w:right w:val="none" w:sz="0" w:space="0" w:color="auto"/>
      </w:divBdr>
    </w:div>
    <w:div w:id="175466503">
      <w:bodyDiv w:val="1"/>
      <w:marLeft w:val="0"/>
      <w:marRight w:val="0"/>
      <w:marTop w:val="0"/>
      <w:marBottom w:val="0"/>
      <w:divBdr>
        <w:top w:val="none" w:sz="0" w:space="0" w:color="auto"/>
        <w:left w:val="none" w:sz="0" w:space="0" w:color="auto"/>
        <w:bottom w:val="none" w:sz="0" w:space="0" w:color="auto"/>
        <w:right w:val="none" w:sz="0" w:space="0" w:color="auto"/>
      </w:divBdr>
    </w:div>
    <w:div w:id="487135454">
      <w:bodyDiv w:val="1"/>
      <w:marLeft w:val="0"/>
      <w:marRight w:val="0"/>
      <w:marTop w:val="0"/>
      <w:marBottom w:val="0"/>
      <w:divBdr>
        <w:top w:val="none" w:sz="0" w:space="0" w:color="auto"/>
        <w:left w:val="none" w:sz="0" w:space="0" w:color="auto"/>
        <w:bottom w:val="none" w:sz="0" w:space="0" w:color="auto"/>
        <w:right w:val="none" w:sz="0" w:space="0" w:color="auto"/>
      </w:divBdr>
    </w:div>
    <w:div w:id="1269848919">
      <w:bodyDiv w:val="1"/>
      <w:marLeft w:val="0"/>
      <w:marRight w:val="0"/>
      <w:marTop w:val="0"/>
      <w:marBottom w:val="0"/>
      <w:divBdr>
        <w:top w:val="none" w:sz="0" w:space="0" w:color="auto"/>
        <w:left w:val="none" w:sz="0" w:space="0" w:color="auto"/>
        <w:bottom w:val="none" w:sz="0" w:space="0" w:color="auto"/>
        <w:right w:val="none" w:sz="0" w:space="0" w:color="auto"/>
      </w:divBdr>
      <w:divsChild>
        <w:div w:id="334040751">
          <w:marLeft w:val="0"/>
          <w:marRight w:val="0"/>
          <w:marTop w:val="0"/>
          <w:marBottom w:val="0"/>
          <w:divBdr>
            <w:top w:val="none" w:sz="0" w:space="0" w:color="auto"/>
            <w:left w:val="none" w:sz="0" w:space="0" w:color="auto"/>
            <w:bottom w:val="none" w:sz="0" w:space="0" w:color="auto"/>
            <w:right w:val="none" w:sz="0" w:space="0" w:color="auto"/>
          </w:divBdr>
          <w:divsChild>
            <w:div w:id="390428114">
              <w:marLeft w:val="0"/>
              <w:marRight w:val="0"/>
              <w:marTop w:val="0"/>
              <w:marBottom w:val="0"/>
              <w:divBdr>
                <w:top w:val="none" w:sz="0" w:space="0" w:color="auto"/>
                <w:left w:val="none" w:sz="0" w:space="0" w:color="auto"/>
                <w:bottom w:val="none" w:sz="0" w:space="0" w:color="auto"/>
                <w:right w:val="none" w:sz="0" w:space="0" w:color="auto"/>
              </w:divBdr>
              <w:divsChild>
                <w:div w:id="132866899">
                  <w:marLeft w:val="0"/>
                  <w:marRight w:val="0"/>
                  <w:marTop w:val="0"/>
                  <w:marBottom w:val="0"/>
                  <w:divBdr>
                    <w:top w:val="none" w:sz="0" w:space="0" w:color="auto"/>
                    <w:left w:val="none" w:sz="0" w:space="0" w:color="auto"/>
                    <w:bottom w:val="none" w:sz="0" w:space="0" w:color="auto"/>
                    <w:right w:val="none" w:sz="0" w:space="0" w:color="auto"/>
                  </w:divBdr>
                  <w:divsChild>
                    <w:div w:id="1619071584">
                      <w:marLeft w:val="0"/>
                      <w:marRight w:val="0"/>
                      <w:marTop w:val="0"/>
                      <w:marBottom w:val="0"/>
                      <w:divBdr>
                        <w:top w:val="none" w:sz="0" w:space="0" w:color="auto"/>
                        <w:left w:val="none" w:sz="0" w:space="0" w:color="auto"/>
                        <w:bottom w:val="none" w:sz="0" w:space="0" w:color="auto"/>
                        <w:right w:val="none" w:sz="0" w:space="0" w:color="auto"/>
                      </w:divBdr>
                      <w:divsChild>
                        <w:div w:id="1955406556">
                          <w:marLeft w:val="-225"/>
                          <w:marRight w:val="-225"/>
                          <w:marTop w:val="0"/>
                          <w:marBottom w:val="0"/>
                          <w:divBdr>
                            <w:top w:val="none" w:sz="0" w:space="0" w:color="auto"/>
                            <w:left w:val="none" w:sz="0" w:space="0" w:color="auto"/>
                            <w:bottom w:val="none" w:sz="0" w:space="0" w:color="auto"/>
                            <w:right w:val="none" w:sz="0" w:space="0" w:color="auto"/>
                          </w:divBdr>
                          <w:divsChild>
                            <w:div w:id="860777122">
                              <w:marLeft w:val="0"/>
                              <w:marRight w:val="0"/>
                              <w:marTop w:val="0"/>
                              <w:marBottom w:val="0"/>
                              <w:divBdr>
                                <w:top w:val="single" w:sz="6" w:space="0" w:color="FFFFFF"/>
                                <w:left w:val="single" w:sz="6" w:space="0" w:color="FFFFFF"/>
                                <w:bottom w:val="single" w:sz="6" w:space="0" w:color="FFFFFF"/>
                                <w:right w:val="single" w:sz="6" w:space="0" w:color="FFFFFF"/>
                              </w:divBdr>
                              <w:divsChild>
                                <w:div w:id="850798896">
                                  <w:marLeft w:val="-225"/>
                                  <w:marRight w:val="-225"/>
                                  <w:marTop w:val="0"/>
                                  <w:marBottom w:val="0"/>
                                  <w:divBdr>
                                    <w:top w:val="none" w:sz="0" w:space="0" w:color="auto"/>
                                    <w:left w:val="none" w:sz="0" w:space="0" w:color="auto"/>
                                    <w:bottom w:val="none" w:sz="0" w:space="0" w:color="auto"/>
                                    <w:right w:val="none" w:sz="0" w:space="0" w:color="auto"/>
                                  </w:divBdr>
                                  <w:divsChild>
                                    <w:div w:id="1751584904">
                                      <w:marLeft w:val="0"/>
                                      <w:marRight w:val="0"/>
                                      <w:marTop w:val="0"/>
                                      <w:marBottom w:val="0"/>
                                      <w:divBdr>
                                        <w:top w:val="none" w:sz="0" w:space="0" w:color="auto"/>
                                        <w:left w:val="none" w:sz="0" w:space="0" w:color="auto"/>
                                        <w:bottom w:val="none" w:sz="0" w:space="0" w:color="auto"/>
                                        <w:right w:val="none" w:sz="0" w:space="0" w:color="auto"/>
                                      </w:divBdr>
                                      <w:divsChild>
                                        <w:div w:id="239290719">
                                          <w:marLeft w:val="0"/>
                                          <w:marRight w:val="0"/>
                                          <w:marTop w:val="0"/>
                                          <w:marBottom w:val="0"/>
                                          <w:divBdr>
                                            <w:top w:val="none" w:sz="0" w:space="0" w:color="auto"/>
                                            <w:left w:val="none" w:sz="0" w:space="0" w:color="auto"/>
                                            <w:bottom w:val="none" w:sz="0" w:space="0" w:color="auto"/>
                                            <w:right w:val="none" w:sz="0" w:space="0" w:color="auto"/>
                                          </w:divBdr>
                                          <w:divsChild>
                                            <w:div w:id="1440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1548688">
      <w:bodyDiv w:val="1"/>
      <w:marLeft w:val="0"/>
      <w:marRight w:val="0"/>
      <w:marTop w:val="0"/>
      <w:marBottom w:val="0"/>
      <w:divBdr>
        <w:top w:val="none" w:sz="0" w:space="0" w:color="auto"/>
        <w:left w:val="none" w:sz="0" w:space="0" w:color="auto"/>
        <w:bottom w:val="none" w:sz="0" w:space="0" w:color="auto"/>
        <w:right w:val="none" w:sz="0" w:space="0" w:color="auto"/>
      </w:divBdr>
    </w:div>
    <w:div w:id="1725832975">
      <w:bodyDiv w:val="1"/>
      <w:marLeft w:val="0"/>
      <w:marRight w:val="0"/>
      <w:marTop w:val="0"/>
      <w:marBottom w:val="0"/>
      <w:divBdr>
        <w:top w:val="none" w:sz="0" w:space="0" w:color="auto"/>
        <w:left w:val="none" w:sz="0" w:space="0" w:color="auto"/>
        <w:bottom w:val="none" w:sz="0" w:space="0" w:color="auto"/>
        <w:right w:val="none" w:sz="0" w:space="0" w:color="auto"/>
      </w:divBdr>
    </w:div>
    <w:div w:id="1782724085">
      <w:bodyDiv w:val="1"/>
      <w:marLeft w:val="0"/>
      <w:marRight w:val="0"/>
      <w:marTop w:val="0"/>
      <w:marBottom w:val="0"/>
      <w:divBdr>
        <w:top w:val="none" w:sz="0" w:space="0" w:color="auto"/>
        <w:left w:val="none" w:sz="0" w:space="0" w:color="auto"/>
        <w:bottom w:val="none" w:sz="0" w:space="0" w:color="auto"/>
        <w:right w:val="none" w:sz="0" w:space="0" w:color="auto"/>
      </w:divBdr>
    </w:div>
    <w:div w:id="212226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lineregistry.lawlink.nsw.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nlineregistry.lawlink.nsw.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432FF-153A-4380-A2B7-E3C689F68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15</Pages>
  <Words>3971</Words>
  <Characters>22637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Department of Attorney General &amp; Justice</Company>
  <LinksUpToDate>false</LinksUpToDate>
  <CharactersWithSpaces>26555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Pitney</dc:creator>
  <cp:lastModifiedBy>Edwina Chapman</cp:lastModifiedBy>
  <cp:revision>15</cp:revision>
  <cp:lastPrinted>2023-05-18T08:55:00Z</cp:lastPrinted>
  <dcterms:created xsi:type="dcterms:W3CDTF">2023-05-18T08:22:00Z</dcterms:created>
  <dcterms:modified xsi:type="dcterms:W3CDTF">2023-05-18T08:55:00Z</dcterms:modified>
</cp:coreProperties>
</file>